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41" w:rsidRDefault="009A0877" w:rsidP="003F2989">
      <w:pPr>
        <w:shd w:val="clear" w:color="auto" w:fill="FFFFFF"/>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Anexa nr. 1 la H.C.L. nr. </w:t>
      </w:r>
    </w:p>
    <w:p w:rsidR="00A33941" w:rsidRDefault="00A33941" w:rsidP="003F2989">
      <w:pPr>
        <w:shd w:val="clear" w:color="auto" w:fill="FFFFFF"/>
        <w:spacing w:after="0" w:line="240" w:lineRule="auto"/>
        <w:jc w:val="center"/>
        <w:outlineLvl w:val="1"/>
        <w:rPr>
          <w:rFonts w:ascii="Times New Roman" w:eastAsia="Times New Roman" w:hAnsi="Times New Roman" w:cs="Times New Roman"/>
          <w:b/>
          <w:bCs/>
          <w:sz w:val="28"/>
          <w:szCs w:val="28"/>
        </w:rPr>
      </w:pPr>
    </w:p>
    <w:p w:rsidR="00937964" w:rsidRDefault="00937964" w:rsidP="003F2989">
      <w:pPr>
        <w:shd w:val="clear" w:color="auto" w:fill="FFFFFF"/>
        <w:spacing w:after="0" w:line="240" w:lineRule="auto"/>
        <w:jc w:val="center"/>
        <w:outlineLvl w:val="1"/>
        <w:rPr>
          <w:rFonts w:ascii="Times New Roman" w:eastAsia="Times New Roman" w:hAnsi="Times New Roman" w:cs="Times New Roman"/>
          <w:b/>
          <w:bCs/>
          <w:sz w:val="28"/>
          <w:szCs w:val="28"/>
        </w:rPr>
      </w:pPr>
    </w:p>
    <w:p w:rsidR="00A33941" w:rsidRDefault="00A33941" w:rsidP="003F2989">
      <w:pPr>
        <w:shd w:val="clear" w:color="auto" w:fill="FFFFFF"/>
        <w:spacing w:after="0" w:line="240" w:lineRule="auto"/>
        <w:jc w:val="center"/>
        <w:outlineLvl w:val="1"/>
        <w:rPr>
          <w:rFonts w:ascii="Times New Roman" w:eastAsia="Times New Roman" w:hAnsi="Times New Roman" w:cs="Times New Roman"/>
          <w:b/>
          <w:bCs/>
          <w:sz w:val="28"/>
          <w:szCs w:val="28"/>
        </w:rPr>
      </w:pPr>
    </w:p>
    <w:p w:rsidR="003F2989" w:rsidRDefault="003F2989" w:rsidP="003F2989">
      <w:pPr>
        <w:shd w:val="clear" w:color="auto" w:fill="FFFFFF"/>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REGULAMENT DE ORGANIZARE ȘI FUNCȚIONARE</w:t>
      </w:r>
    </w:p>
    <w:p w:rsidR="00F413CA" w:rsidRDefault="00F413CA" w:rsidP="003F2989">
      <w:pPr>
        <w:shd w:val="clear" w:color="auto" w:fill="FFFFFF"/>
        <w:spacing w:after="0" w:line="240" w:lineRule="auto"/>
        <w:jc w:val="center"/>
        <w:outlineLvl w:val="1"/>
        <w:rPr>
          <w:rFonts w:ascii="Times New Roman" w:eastAsia="Times New Roman" w:hAnsi="Times New Roman" w:cs="Times New Roman"/>
          <w:b/>
          <w:bCs/>
          <w:sz w:val="28"/>
          <w:szCs w:val="28"/>
        </w:rPr>
      </w:pPr>
    </w:p>
    <w:p w:rsidR="009A0877" w:rsidRDefault="003F2989" w:rsidP="003F2989">
      <w:pPr>
        <w:shd w:val="clear" w:color="auto" w:fill="FFFFFF"/>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 serviciului de </w:t>
      </w:r>
      <w:r w:rsidRPr="004E327C">
        <w:rPr>
          <w:rFonts w:ascii="Times New Roman" w:eastAsia="Times New Roman" w:hAnsi="Times New Roman" w:cs="Times New Roman"/>
          <w:b/>
          <w:bCs/>
          <w:sz w:val="28"/>
          <w:szCs w:val="28"/>
        </w:rPr>
        <w:t xml:space="preserve"> </w:t>
      </w:r>
      <w:r w:rsidR="009A0877">
        <w:rPr>
          <w:rFonts w:ascii="Times New Roman" w:eastAsia="Times New Roman" w:hAnsi="Times New Roman" w:cs="Times New Roman"/>
          <w:b/>
          <w:bCs/>
          <w:sz w:val="28"/>
          <w:szCs w:val="28"/>
        </w:rPr>
        <w:t>administrare a depozit</w:t>
      </w:r>
      <w:r w:rsidR="0084628B">
        <w:rPr>
          <w:rFonts w:ascii="Times New Roman" w:eastAsia="Times New Roman" w:hAnsi="Times New Roman" w:cs="Times New Roman"/>
          <w:b/>
          <w:bCs/>
          <w:sz w:val="28"/>
          <w:szCs w:val="28"/>
        </w:rPr>
        <w:t xml:space="preserve">ului ecologic Gălbinași și </w:t>
      </w:r>
      <w:r w:rsidR="009A0877">
        <w:rPr>
          <w:rFonts w:ascii="Times New Roman" w:eastAsia="Times New Roman" w:hAnsi="Times New Roman" w:cs="Times New Roman"/>
          <w:b/>
          <w:bCs/>
          <w:sz w:val="28"/>
          <w:szCs w:val="28"/>
        </w:rPr>
        <w:t xml:space="preserve">de </w:t>
      </w:r>
      <w:r w:rsidR="003616DC">
        <w:fldChar w:fldCharType="begin"/>
      </w:r>
      <w:r w:rsidR="00F25A29">
        <w:instrText>HYPERLINK "https://lege5.ro/Gratuit/gyydgnjsgy/regulamentul-cadru-al-serviciului-de-salubrizare-a-localitatilor-din-09032015?pid=76214989" \l "p-76214989" \t "_blank"</w:instrText>
      </w:r>
      <w:r w:rsidR="003616DC">
        <w:fldChar w:fldCharType="separate"/>
      </w:r>
    </w:p>
    <w:p w:rsidR="004E327C" w:rsidRDefault="0084628B" w:rsidP="003F2989">
      <w:pPr>
        <w:shd w:val="clear" w:color="auto" w:fill="FFFFFF"/>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depozitare a </w:t>
      </w:r>
      <w:r w:rsidR="004E327C" w:rsidRPr="004E327C">
        <w:rPr>
          <w:rFonts w:ascii="Times New Roman" w:eastAsia="Times New Roman" w:hAnsi="Times New Roman" w:cs="Times New Roman"/>
          <w:b/>
          <w:bCs/>
          <w:sz w:val="28"/>
          <w:szCs w:val="28"/>
        </w:rPr>
        <w:t>deşeuri</w:t>
      </w:r>
      <w:r>
        <w:rPr>
          <w:rFonts w:ascii="Times New Roman" w:eastAsia="Times New Roman" w:hAnsi="Times New Roman" w:cs="Times New Roman"/>
          <w:b/>
          <w:bCs/>
          <w:sz w:val="28"/>
          <w:szCs w:val="28"/>
        </w:rPr>
        <w:t>lor</w:t>
      </w:r>
      <w:r w:rsidR="004E327C" w:rsidRPr="004E327C">
        <w:rPr>
          <w:rFonts w:ascii="Times New Roman" w:eastAsia="Times New Roman" w:hAnsi="Times New Roman" w:cs="Times New Roman"/>
          <w:b/>
          <w:bCs/>
          <w:sz w:val="28"/>
          <w:szCs w:val="28"/>
        </w:rPr>
        <w:t xml:space="preserve"> municipale</w:t>
      </w:r>
      <w:r w:rsidR="003616DC">
        <w:fldChar w:fldCharType="end"/>
      </w:r>
      <w:r w:rsidR="008E13EB" w:rsidRPr="00524B7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și a </w:t>
      </w:r>
      <w:r w:rsidR="00524B71" w:rsidRPr="00524B71">
        <w:rPr>
          <w:rFonts w:ascii="Times New Roman" w:hAnsi="Times New Roman" w:cs="Times New Roman"/>
          <w:b/>
          <w:bCs/>
          <w:color w:val="000000"/>
          <w:sz w:val="28"/>
          <w:szCs w:val="28"/>
          <w:shd w:val="clear" w:color="auto" w:fill="FFFFFF"/>
        </w:rPr>
        <w:t>deșeuri</w:t>
      </w:r>
      <w:r>
        <w:rPr>
          <w:rFonts w:ascii="Times New Roman" w:hAnsi="Times New Roman" w:cs="Times New Roman"/>
          <w:b/>
          <w:bCs/>
          <w:color w:val="000000"/>
          <w:sz w:val="28"/>
          <w:szCs w:val="28"/>
          <w:shd w:val="clear" w:color="auto" w:fill="FFFFFF"/>
        </w:rPr>
        <w:t>lor</w:t>
      </w:r>
      <w:r w:rsidR="00524B71" w:rsidRPr="00524B71">
        <w:rPr>
          <w:rFonts w:ascii="Times New Roman" w:hAnsi="Times New Roman" w:cs="Times New Roman"/>
          <w:b/>
          <w:bCs/>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similare</w:t>
      </w:r>
    </w:p>
    <w:p w:rsidR="003F2989" w:rsidRDefault="0084628B" w:rsidP="003F2989">
      <w:pPr>
        <w:shd w:val="clear" w:color="auto" w:fill="FFFFFF"/>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din</w:t>
      </w:r>
      <w:r w:rsidR="003F2989">
        <w:rPr>
          <w:rFonts w:ascii="Times New Roman" w:eastAsia="Times New Roman" w:hAnsi="Times New Roman" w:cs="Times New Roman"/>
          <w:b/>
          <w:bCs/>
          <w:sz w:val="28"/>
          <w:szCs w:val="28"/>
        </w:rPr>
        <w:t xml:space="preserve"> MUNICIPIUL BUZĂU</w:t>
      </w:r>
    </w:p>
    <w:p w:rsidR="00A33941" w:rsidRDefault="00A33941" w:rsidP="003F2989">
      <w:pPr>
        <w:shd w:val="clear" w:color="auto" w:fill="FFFFFF"/>
        <w:spacing w:after="0" w:line="240" w:lineRule="auto"/>
        <w:jc w:val="center"/>
        <w:outlineLvl w:val="1"/>
        <w:rPr>
          <w:rFonts w:ascii="Times New Roman" w:eastAsia="Times New Roman" w:hAnsi="Times New Roman" w:cs="Times New Roman"/>
          <w:b/>
          <w:bCs/>
          <w:sz w:val="28"/>
          <w:szCs w:val="28"/>
        </w:rPr>
      </w:pPr>
    </w:p>
    <w:p w:rsidR="00A33941" w:rsidRPr="00524B71" w:rsidRDefault="00A33941" w:rsidP="003F2989">
      <w:pPr>
        <w:shd w:val="clear" w:color="auto" w:fill="FFFFFF"/>
        <w:spacing w:after="0" w:line="240" w:lineRule="auto"/>
        <w:jc w:val="center"/>
        <w:outlineLvl w:val="1"/>
        <w:rPr>
          <w:rFonts w:ascii="Times New Roman" w:eastAsia="Times New Roman" w:hAnsi="Times New Roman" w:cs="Times New Roman"/>
          <w:b/>
          <w:bCs/>
          <w:sz w:val="28"/>
          <w:szCs w:val="28"/>
        </w:rPr>
      </w:pPr>
    </w:p>
    <w:p w:rsidR="004E327C" w:rsidRPr="004E327C" w:rsidRDefault="004E327C" w:rsidP="004E327C">
      <w:pPr>
        <w:shd w:val="clear" w:color="auto" w:fill="FFFFFF"/>
        <w:spacing w:after="0" w:line="240" w:lineRule="auto"/>
        <w:outlineLvl w:val="1"/>
        <w:rPr>
          <w:rFonts w:ascii="Times New Roman" w:eastAsia="Times New Roman" w:hAnsi="Times New Roman" w:cs="Times New Roman"/>
          <w:sz w:val="24"/>
          <w:szCs w:val="24"/>
        </w:rPr>
      </w:pPr>
    </w:p>
    <w:p w:rsidR="004E327C" w:rsidRDefault="004E327C" w:rsidP="00280EA8">
      <w:p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 xml:space="preserve">Depozitarea deşeurilor municipale </w:t>
      </w:r>
      <w:r w:rsidR="00524B71">
        <w:rPr>
          <w:rFonts w:ascii="Times New Roman" w:eastAsia="Times New Roman" w:hAnsi="Times New Roman" w:cs="Times New Roman"/>
          <w:sz w:val="24"/>
          <w:szCs w:val="24"/>
        </w:rPr>
        <w:t>se va realiza</w:t>
      </w:r>
      <w:r w:rsidR="00524B71" w:rsidRPr="007F2B34">
        <w:rPr>
          <w:rFonts w:ascii="Times New Roman" w:eastAsia="Times New Roman" w:hAnsi="Times New Roman" w:cs="Times New Roman"/>
          <w:sz w:val="24"/>
          <w:szCs w:val="24"/>
        </w:rPr>
        <w:t xml:space="preserve"> </w:t>
      </w:r>
      <w:r w:rsidRPr="007F2B34">
        <w:rPr>
          <w:rFonts w:ascii="Times New Roman" w:eastAsia="Times New Roman" w:hAnsi="Times New Roman" w:cs="Times New Roman"/>
          <w:sz w:val="24"/>
          <w:szCs w:val="24"/>
        </w:rPr>
        <w:t>numai în depozite amenajate conform legislaţiei şi normelor tehnice în vigoare şi care detin toate acordurile, avizele şi autorizaţiile prevăzute de legislaţie.</w:t>
      </w:r>
    </w:p>
    <w:p w:rsidR="00A33941" w:rsidRPr="007F2B34" w:rsidRDefault="00A33941" w:rsidP="00280EA8">
      <w:pPr>
        <w:shd w:val="clear" w:color="auto" w:fill="FFFFFF"/>
        <w:spacing w:after="150" w:line="240" w:lineRule="auto"/>
        <w:jc w:val="both"/>
        <w:rPr>
          <w:rFonts w:ascii="Times New Roman" w:eastAsia="Times New Roman" w:hAnsi="Times New Roman" w:cs="Times New Roman"/>
          <w:sz w:val="24"/>
          <w:szCs w:val="24"/>
        </w:rPr>
      </w:pPr>
    </w:p>
    <w:p w:rsidR="00280EA8" w:rsidRPr="007F2B34" w:rsidRDefault="00280EA8" w:rsidP="00280EA8">
      <w:pPr>
        <w:pStyle w:val="ListParagraph"/>
        <w:numPr>
          <w:ilvl w:val="0"/>
          <w:numId w:val="1"/>
        </w:numPr>
        <w:shd w:val="clear" w:color="auto" w:fill="FFFFFF"/>
        <w:spacing w:after="150" w:line="240" w:lineRule="auto"/>
        <w:jc w:val="both"/>
        <w:rPr>
          <w:rFonts w:ascii="Times New Roman" w:eastAsia="Times New Roman" w:hAnsi="Times New Roman" w:cs="Times New Roman"/>
          <w:b/>
          <w:bCs/>
          <w:sz w:val="24"/>
          <w:szCs w:val="24"/>
        </w:rPr>
      </w:pPr>
      <w:r w:rsidRPr="007F2B34">
        <w:rPr>
          <w:rFonts w:ascii="Times New Roman" w:eastAsia="Times New Roman" w:hAnsi="Times New Roman" w:cs="Times New Roman"/>
          <w:b/>
          <w:bCs/>
          <w:sz w:val="24"/>
          <w:szCs w:val="24"/>
        </w:rPr>
        <w:t>TEMEIUL LEGAL</w:t>
      </w:r>
    </w:p>
    <w:p w:rsidR="00280EA8" w:rsidRPr="007F2B34" w:rsidRDefault="00280EA8" w:rsidP="00280EA8">
      <w:p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 xml:space="preserve">Administrarea depozitelor de deseuri si depozitarea deseurilor se realizeaza conform legislatiei in vigoare, respectiv: </w:t>
      </w:r>
    </w:p>
    <w:p w:rsidR="004E327C" w:rsidRPr="007F2B34" w:rsidRDefault="00280EA8" w:rsidP="00280EA8">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 xml:space="preserve">OG 2/2021 privind </w:t>
      </w:r>
      <w:r w:rsidR="00AF06AC" w:rsidRPr="007F2B34">
        <w:rPr>
          <w:rFonts w:ascii="Times New Roman" w:eastAsia="Times New Roman" w:hAnsi="Times New Roman" w:cs="Times New Roman"/>
          <w:sz w:val="24"/>
          <w:szCs w:val="24"/>
        </w:rPr>
        <w:t>depozitarea deseurilor,</w:t>
      </w:r>
    </w:p>
    <w:p w:rsidR="00AF06AC" w:rsidRPr="007F2B34" w:rsidRDefault="00AF06AC" w:rsidP="00280EA8">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Ord. MMGA nr. 757/2004 pentru aprobarea Normativului tehnic privind depozitarea deseurilor</w:t>
      </w:r>
    </w:p>
    <w:p w:rsidR="00AF06AC" w:rsidRPr="007F2B34" w:rsidRDefault="00AF06AC" w:rsidP="00280EA8">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OUG 92/2021 privind regimul deseurilor,</w:t>
      </w:r>
    </w:p>
    <w:p w:rsidR="00AF06AC" w:rsidRPr="007F2B34" w:rsidRDefault="00AF06AC" w:rsidP="00280EA8">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Legea nr. 278/2013 privind emisiile industrial</w:t>
      </w:r>
      <w:r w:rsidR="00CC2565">
        <w:rPr>
          <w:rFonts w:ascii="Times New Roman" w:eastAsia="Times New Roman" w:hAnsi="Times New Roman" w:cs="Times New Roman"/>
          <w:sz w:val="24"/>
          <w:szCs w:val="24"/>
        </w:rPr>
        <w:t>e</w:t>
      </w:r>
    </w:p>
    <w:p w:rsidR="003C0D65" w:rsidRPr="007F2B34" w:rsidRDefault="003C0D65" w:rsidP="00280EA8">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Decizia Comisiei 2014/955/UE din 18 dec. 2014 de modificare a Deciziei 2000/532/CE de stabilire a unei liste de deseuri in temeiul Directivei 2008/98/CE a Parlamentului European si a Consiliului,</w:t>
      </w:r>
    </w:p>
    <w:p w:rsidR="003C0D65" w:rsidRPr="007F2B34" w:rsidRDefault="003C0D65" w:rsidP="003C0D65">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 xml:space="preserve">Ord. MMGA nr. 95/2005 privind stabilirea criteriilor de </w:t>
      </w:r>
      <w:r w:rsidR="001B44AD" w:rsidRPr="007F2B34">
        <w:rPr>
          <w:rFonts w:ascii="Times New Roman" w:eastAsia="Times New Roman" w:hAnsi="Times New Roman" w:cs="Times New Roman"/>
          <w:sz w:val="24"/>
          <w:szCs w:val="24"/>
        </w:rPr>
        <w:t>acceptare si procedurile preliminare de acceptare a deseurilor de depozitare si lista nationala de deseuri acceptate in fiecare clasa de depozit de deseuri</w:t>
      </w:r>
    </w:p>
    <w:p w:rsidR="00B1078C" w:rsidRPr="007F2B34" w:rsidRDefault="00B1078C" w:rsidP="003C0D65">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HG 856/2002 privind evidenta gestiunii deseurilor si pentru aprobarea listei cuprinzand deseurile, inclusiv deseurile periculoase, cu modificarile si completarile ulterioare,</w:t>
      </w:r>
    </w:p>
    <w:p w:rsidR="001B44AD" w:rsidRPr="007F2B34" w:rsidRDefault="00B1078C" w:rsidP="003C0D65">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 xml:space="preserve">Legea 105/2006 pentru aprobarea Ordonantei de Urgenta a Guvernului nr. 196/2005 privind Fondul pentru mediu </w:t>
      </w:r>
      <w:r w:rsidR="00BE6557" w:rsidRPr="007F2B34">
        <w:rPr>
          <w:rFonts w:ascii="Times New Roman" w:eastAsia="Times New Roman" w:hAnsi="Times New Roman" w:cs="Times New Roman"/>
          <w:sz w:val="24"/>
          <w:szCs w:val="24"/>
        </w:rPr>
        <w:t>,</w:t>
      </w:r>
    </w:p>
    <w:p w:rsidR="00BE6557" w:rsidRPr="007F2B34" w:rsidRDefault="00BE6557" w:rsidP="003C0D65">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Ord. MMGA 578/2006 pentru aprobarea Metodologiei de calcul al contributiilor si taxelor datorate la Fondul pentru mediu cu modificarile ulterioare</w:t>
      </w:r>
      <w:r w:rsidR="00755617" w:rsidRPr="007F2B34">
        <w:rPr>
          <w:rFonts w:ascii="Times New Roman" w:eastAsia="Times New Roman" w:hAnsi="Times New Roman" w:cs="Times New Roman"/>
          <w:sz w:val="24"/>
          <w:szCs w:val="24"/>
        </w:rPr>
        <w:t>,</w:t>
      </w:r>
    </w:p>
    <w:p w:rsidR="00755617" w:rsidRPr="007F2B34" w:rsidRDefault="00755617" w:rsidP="003C0D65">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Ord. MMSC nr. 621/2014 pentru aprobarea valorilor prag pentru apele subterane din Romania,</w:t>
      </w:r>
    </w:p>
    <w:p w:rsidR="00755617" w:rsidRPr="007F2B34" w:rsidRDefault="00755617" w:rsidP="003C0D65">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HG 1061/2008 privind transportul deseurilor periculoase si nepericuloase pe teritoriul Romaniei,</w:t>
      </w:r>
    </w:p>
    <w:p w:rsidR="00755617" w:rsidRPr="007F2B34" w:rsidRDefault="00755617" w:rsidP="003C0D65">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Regulamentul (CE) nr. 1907/2006 al Parlamentului European si al Consililului</w:t>
      </w:r>
      <w:r w:rsidR="00BF37F6" w:rsidRPr="007F2B34">
        <w:rPr>
          <w:rFonts w:ascii="Times New Roman" w:eastAsia="Times New Roman" w:hAnsi="Times New Roman" w:cs="Times New Roman"/>
          <w:sz w:val="24"/>
          <w:szCs w:val="24"/>
        </w:rPr>
        <w:t xml:space="preserve"> privind inregistrarea, evaluarea, autorizarea si restrictionarea substantelor chimice (REACH), cu modificarile si completarile ulterioare,</w:t>
      </w:r>
    </w:p>
    <w:p w:rsidR="00765EFF" w:rsidRDefault="00BF37F6" w:rsidP="0094756A">
      <w:pPr>
        <w:pStyle w:val="ListParagraph"/>
        <w:numPr>
          <w:ilvl w:val="0"/>
          <w:numId w:val="3"/>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OUG 195/2005 privind protectia mediului, cu modificarile si completarile ulterioare.</w:t>
      </w:r>
    </w:p>
    <w:p w:rsidR="00A33941" w:rsidRDefault="00A33941" w:rsidP="00A33941">
      <w:pPr>
        <w:shd w:val="clear" w:color="auto" w:fill="FFFFFF"/>
        <w:spacing w:after="150" w:line="240" w:lineRule="auto"/>
        <w:jc w:val="both"/>
        <w:rPr>
          <w:rFonts w:ascii="Times New Roman" w:eastAsia="Times New Roman" w:hAnsi="Times New Roman" w:cs="Times New Roman"/>
          <w:sz w:val="24"/>
          <w:szCs w:val="24"/>
        </w:rPr>
      </w:pPr>
    </w:p>
    <w:p w:rsidR="00A33941" w:rsidRDefault="00A33941" w:rsidP="00A33941">
      <w:pPr>
        <w:shd w:val="clear" w:color="auto" w:fill="FFFFFF"/>
        <w:spacing w:after="150" w:line="240" w:lineRule="auto"/>
        <w:jc w:val="both"/>
        <w:rPr>
          <w:rFonts w:ascii="Times New Roman" w:eastAsia="Times New Roman" w:hAnsi="Times New Roman" w:cs="Times New Roman"/>
          <w:sz w:val="24"/>
          <w:szCs w:val="24"/>
        </w:rPr>
      </w:pPr>
    </w:p>
    <w:p w:rsidR="00A33941" w:rsidRPr="00A33941" w:rsidRDefault="00A33941" w:rsidP="00A33941">
      <w:pPr>
        <w:shd w:val="clear" w:color="auto" w:fill="FFFFFF"/>
        <w:spacing w:after="150" w:line="240" w:lineRule="auto"/>
        <w:jc w:val="both"/>
        <w:rPr>
          <w:rFonts w:ascii="Times New Roman" w:eastAsia="Times New Roman" w:hAnsi="Times New Roman" w:cs="Times New Roman"/>
          <w:sz w:val="24"/>
          <w:szCs w:val="24"/>
        </w:rPr>
      </w:pPr>
    </w:p>
    <w:p w:rsidR="00AF06AC" w:rsidRPr="007F2B34" w:rsidRDefault="00E86670" w:rsidP="00765EFF">
      <w:pPr>
        <w:pStyle w:val="ListParagraph"/>
        <w:numPr>
          <w:ilvl w:val="0"/>
          <w:numId w:val="1"/>
        </w:numPr>
        <w:shd w:val="clear" w:color="auto" w:fill="FFFFFF"/>
        <w:spacing w:after="150" w:line="240" w:lineRule="auto"/>
        <w:ind w:hanging="466"/>
        <w:jc w:val="both"/>
        <w:rPr>
          <w:rFonts w:ascii="Times New Roman" w:eastAsia="Times New Roman" w:hAnsi="Times New Roman" w:cs="Times New Roman"/>
          <w:b/>
          <w:bCs/>
          <w:sz w:val="24"/>
          <w:szCs w:val="24"/>
        </w:rPr>
      </w:pPr>
      <w:r w:rsidRPr="007F2B34">
        <w:rPr>
          <w:rFonts w:ascii="Times New Roman" w:eastAsia="Times New Roman" w:hAnsi="Times New Roman" w:cs="Times New Roman"/>
          <w:b/>
          <w:bCs/>
          <w:sz w:val="24"/>
          <w:szCs w:val="24"/>
        </w:rPr>
        <w:t>Responsabilitatile operatorului</w:t>
      </w:r>
    </w:p>
    <w:p w:rsidR="00E86670" w:rsidRPr="007F2B34" w:rsidRDefault="00E86670" w:rsidP="00AF29B2">
      <w:pPr>
        <w:pStyle w:val="ListParagraph"/>
        <w:numPr>
          <w:ilvl w:val="1"/>
          <w:numId w:val="4"/>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 xml:space="preserve">Operatorul este obligat sa ia masurile necesare astfel incat exploatarea </w:t>
      </w:r>
      <w:r w:rsidR="00524B71">
        <w:rPr>
          <w:rFonts w:ascii="Times New Roman" w:eastAsia="Times New Roman" w:hAnsi="Times New Roman" w:cs="Times New Roman"/>
          <w:sz w:val="24"/>
          <w:szCs w:val="24"/>
        </w:rPr>
        <w:t>depozitului</w:t>
      </w:r>
      <w:r w:rsidRPr="007F2B34">
        <w:rPr>
          <w:rFonts w:ascii="Times New Roman" w:eastAsia="Times New Roman" w:hAnsi="Times New Roman" w:cs="Times New Roman"/>
          <w:sz w:val="24"/>
          <w:szCs w:val="24"/>
        </w:rPr>
        <w:t xml:space="preserve"> sa se realizeze cu respectarea urmatoarelor </w:t>
      </w:r>
      <w:r w:rsidR="00AF29B2" w:rsidRPr="007F2B34">
        <w:rPr>
          <w:rFonts w:ascii="Times New Roman" w:eastAsia="Times New Roman" w:hAnsi="Times New Roman" w:cs="Times New Roman"/>
          <w:sz w:val="24"/>
          <w:szCs w:val="24"/>
        </w:rPr>
        <w:t>principii:</w:t>
      </w:r>
    </w:p>
    <w:p w:rsidR="00AF29B2" w:rsidRPr="007F2B34" w:rsidRDefault="00AF29B2" w:rsidP="00AF29B2">
      <w:pPr>
        <w:pStyle w:val="ListParagraph"/>
        <w:numPr>
          <w:ilvl w:val="0"/>
          <w:numId w:val="5"/>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luarea tuturor masurilor necesare pentru prevenirea poluarii,</w:t>
      </w:r>
    </w:p>
    <w:p w:rsidR="00AF29B2" w:rsidRPr="007F2B34" w:rsidRDefault="00AF29B2" w:rsidP="00AF29B2">
      <w:pPr>
        <w:pStyle w:val="ListParagraph"/>
        <w:numPr>
          <w:ilvl w:val="0"/>
          <w:numId w:val="5"/>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 xml:space="preserve">aplicarea celor mai bune tehnici disponibile, </w:t>
      </w:r>
    </w:p>
    <w:p w:rsidR="00DE2B8B" w:rsidRPr="007F2B34" w:rsidRDefault="00AF29B2" w:rsidP="00AF29B2">
      <w:pPr>
        <w:pStyle w:val="ListParagraph"/>
        <w:numPr>
          <w:ilvl w:val="0"/>
          <w:numId w:val="5"/>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prevenirea generarii poluarii semnificative</w:t>
      </w:r>
      <w:r w:rsidR="00DE2B8B" w:rsidRPr="007F2B34">
        <w:rPr>
          <w:rFonts w:ascii="Times New Roman" w:eastAsia="Times New Roman" w:hAnsi="Times New Roman" w:cs="Times New Roman"/>
          <w:sz w:val="24"/>
          <w:szCs w:val="24"/>
        </w:rPr>
        <w:t>,</w:t>
      </w:r>
    </w:p>
    <w:p w:rsidR="00AF29B2" w:rsidRPr="007F2B34" w:rsidRDefault="00AF29B2" w:rsidP="00AF29B2">
      <w:pPr>
        <w:pStyle w:val="ListParagraph"/>
        <w:numPr>
          <w:ilvl w:val="0"/>
          <w:numId w:val="5"/>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prevenirea generarii de deseur</w:t>
      </w:r>
      <w:r w:rsidR="00DE2B8B" w:rsidRPr="007F2B34">
        <w:rPr>
          <w:rFonts w:ascii="Times New Roman" w:eastAsia="Times New Roman" w:hAnsi="Times New Roman" w:cs="Times New Roman"/>
          <w:sz w:val="24"/>
          <w:szCs w:val="24"/>
        </w:rPr>
        <w:t xml:space="preserve">i, </w:t>
      </w:r>
    </w:p>
    <w:p w:rsidR="00DE2B8B" w:rsidRPr="007F2B34" w:rsidRDefault="00DE2B8B" w:rsidP="00AF29B2">
      <w:pPr>
        <w:pStyle w:val="ListParagraph"/>
        <w:numPr>
          <w:ilvl w:val="0"/>
          <w:numId w:val="5"/>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in cazul generarii deseurilor, in ordinea prioritatii si in conformitate cu prevederile Legii 92/2021 privind regimul deseurilor, aceste</w:t>
      </w:r>
      <w:r w:rsidR="0094756A">
        <w:rPr>
          <w:rFonts w:ascii="Times New Roman" w:eastAsia="Times New Roman" w:hAnsi="Times New Roman" w:cs="Times New Roman"/>
          <w:sz w:val="24"/>
          <w:szCs w:val="24"/>
        </w:rPr>
        <w:t>a</w:t>
      </w:r>
      <w:r w:rsidRPr="007F2B34">
        <w:rPr>
          <w:rFonts w:ascii="Times New Roman" w:eastAsia="Times New Roman" w:hAnsi="Times New Roman" w:cs="Times New Roman"/>
          <w:sz w:val="24"/>
          <w:szCs w:val="24"/>
        </w:rPr>
        <w:t xml:space="preserve"> sunt pregatite pentru reutilizare, reciclare, valorificare sau daca acest lucru este imposibil </w:t>
      </w:r>
      <w:r w:rsidR="0094756A">
        <w:rPr>
          <w:rFonts w:ascii="Times New Roman" w:eastAsia="Times New Roman" w:hAnsi="Times New Roman" w:cs="Times New Roman"/>
          <w:sz w:val="24"/>
          <w:szCs w:val="24"/>
        </w:rPr>
        <w:t>te</w:t>
      </w:r>
      <w:r w:rsidRPr="007F2B34">
        <w:rPr>
          <w:rFonts w:ascii="Times New Roman" w:eastAsia="Times New Roman" w:hAnsi="Times New Roman" w:cs="Times New Roman"/>
          <w:sz w:val="24"/>
          <w:szCs w:val="24"/>
        </w:rPr>
        <w:t>hnic si economic, sunt eliminate, cu evitarea sau reducerea oricarui impact asupra mediului</w:t>
      </w:r>
    </w:p>
    <w:p w:rsidR="00DE2B8B" w:rsidRPr="007F2B34" w:rsidRDefault="00DE2B8B" w:rsidP="00AF29B2">
      <w:pPr>
        <w:pStyle w:val="ListParagraph"/>
        <w:numPr>
          <w:ilvl w:val="0"/>
          <w:numId w:val="5"/>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utilizarea eficienta a energiei,</w:t>
      </w:r>
    </w:p>
    <w:p w:rsidR="00DE2B8B" w:rsidRPr="007F2B34" w:rsidRDefault="00DE2B8B" w:rsidP="00AF29B2">
      <w:pPr>
        <w:pStyle w:val="ListParagraph"/>
        <w:numPr>
          <w:ilvl w:val="0"/>
          <w:numId w:val="5"/>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 xml:space="preserve">luarea masurilor necesare pentru prevenirea accidentelor si limitarea </w:t>
      </w:r>
      <w:r w:rsidR="00861EB4" w:rsidRPr="007F2B34">
        <w:rPr>
          <w:rFonts w:ascii="Times New Roman" w:eastAsia="Times New Roman" w:hAnsi="Times New Roman" w:cs="Times New Roman"/>
          <w:sz w:val="24"/>
          <w:szCs w:val="24"/>
        </w:rPr>
        <w:t>consecintelor acestora,</w:t>
      </w:r>
    </w:p>
    <w:p w:rsidR="00861EB4" w:rsidRPr="007F2B34" w:rsidRDefault="00861EB4" w:rsidP="00AF29B2">
      <w:pPr>
        <w:pStyle w:val="ListParagraph"/>
        <w:numPr>
          <w:ilvl w:val="0"/>
          <w:numId w:val="5"/>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luarea masurilor necesare pentru ca in cazul incetarii definitive a activitatii sa se evite orice risc de poluare si sa se readuca amplasamentul la o stare satisfacatoare, potrivit prevederilor legislatiei in vigoare.</w:t>
      </w:r>
    </w:p>
    <w:p w:rsidR="00546CFF" w:rsidRPr="007F2B34" w:rsidRDefault="002153CA" w:rsidP="002153CA">
      <w:pPr>
        <w:pStyle w:val="ListParagraph"/>
        <w:numPr>
          <w:ilvl w:val="1"/>
          <w:numId w:val="4"/>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Ope</w:t>
      </w:r>
      <w:r w:rsidR="00524B71">
        <w:rPr>
          <w:rFonts w:ascii="Times New Roman" w:eastAsia="Times New Roman" w:hAnsi="Times New Roman" w:cs="Times New Roman"/>
          <w:sz w:val="24"/>
          <w:szCs w:val="24"/>
        </w:rPr>
        <w:t>r</w:t>
      </w:r>
      <w:r w:rsidRPr="007F2B34">
        <w:rPr>
          <w:rFonts w:ascii="Times New Roman" w:eastAsia="Times New Roman" w:hAnsi="Times New Roman" w:cs="Times New Roman"/>
          <w:sz w:val="24"/>
          <w:szCs w:val="24"/>
        </w:rPr>
        <w:t>atorul depozitului are obligatia sa respecte conditiile prevazute in autorizatiile obtinute in scopul functionarii acestuia</w:t>
      </w:r>
      <w:r w:rsidR="00997FFA" w:rsidRPr="007F2B34">
        <w:rPr>
          <w:rFonts w:ascii="Times New Roman" w:eastAsia="Times New Roman" w:hAnsi="Times New Roman" w:cs="Times New Roman"/>
          <w:sz w:val="24"/>
          <w:szCs w:val="24"/>
        </w:rPr>
        <w:t>,</w:t>
      </w:r>
    </w:p>
    <w:p w:rsidR="00230F0B" w:rsidRPr="007F2B34" w:rsidRDefault="00230F0B" w:rsidP="002153CA">
      <w:pPr>
        <w:pStyle w:val="ListParagraph"/>
        <w:numPr>
          <w:ilvl w:val="1"/>
          <w:numId w:val="4"/>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Operatorul depozitului este obligat sa inregistreze orice accident  care sa includ</w:t>
      </w:r>
      <w:r w:rsidR="0094756A">
        <w:rPr>
          <w:rFonts w:ascii="Times New Roman" w:eastAsia="Times New Roman" w:hAnsi="Times New Roman" w:cs="Times New Roman"/>
          <w:sz w:val="24"/>
          <w:szCs w:val="24"/>
        </w:rPr>
        <w:t>a</w:t>
      </w:r>
      <w:r w:rsidRPr="007F2B34">
        <w:rPr>
          <w:rFonts w:ascii="Times New Roman" w:eastAsia="Times New Roman" w:hAnsi="Times New Roman" w:cs="Times New Roman"/>
          <w:sz w:val="24"/>
          <w:szCs w:val="24"/>
        </w:rPr>
        <w:t xml:space="preserve"> detalii despre natura, extinderea si impactul accidentului </w:t>
      </w:r>
      <w:r w:rsidR="00997FFA" w:rsidRPr="007F2B34">
        <w:rPr>
          <w:rFonts w:ascii="Times New Roman" w:eastAsia="Times New Roman" w:hAnsi="Times New Roman" w:cs="Times New Roman"/>
          <w:sz w:val="24"/>
          <w:szCs w:val="24"/>
        </w:rPr>
        <w:t>,</w:t>
      </w:r>
    </w:p>
    <w:p w:rsidR="002153CA" w:rsidRDefault="00B65BDF" w:rsidP="002153CA">
      <w:pPr>
        <w:pStyle w:val="ListParagraph"/>
        <w:numPr>
          <w:ilvl w:val="1"/>
          <w:numId w:val="4"/>
        </w:numPr>
        <w:shd w:val="clear" w:color="auto" w:fill="FFFFFF"/>
        <w:spacing w:after="150" w:line="240" w:lineRule="auto"/>
        <w:jc w:val="both"/>
        <w:rPr>
          <w:rFonts w:ascii="Times New Roman" w:eastAsia="Times New Roman" w:hAnsi="Times New Roman" w:cs="Times New Roman"/>
          <w:sz w:val="24"/>
          <w:szCs w:val="24"/>
        </w:rPr>
      </w:pPr>
      <w:r w:rsidRPr="007F2B34">
        <w:rPr>
          <w:rFonts w:ascii="Times New Roman" w:eastAsia="Times New Roman" w:hAnsi="Times New Roman" w:cs="Times New Roman"/>
          <w:sz w:val="24"/>
          <w:szCs w:val="24"/>
        </w:rPr>
        <w:t>Operatorul depozitului este obligat sa raporteze tuturor institutiilor competente producerea oricarei emisii aparute accidental ori ca urmare a unui accident major.</w:t>
      </w:r>
    </w:p>
    <w:p w:rsidR="00A33941" w:rsidRPr="007F2B34" w:rsidRDefault="00A33941" w:rsidP="00A33941">
      <w:pPr>
        <w:pStyle w:val="ListParagraph"/>
        <w:shd w:val="clear" w:color="auto" w:fill="FFFFFF"/>
        <w:spacing w:after="150" w:line="240" w:lineRule="auto"/>
        <w:ind w:left="1004"/>
        <w:jc w:val="both"/>
        <w:rPr>
          <w:rFonts w:ascii="Times New Roman" w:eastAsia="Times New Roman" w:hAnsi="Times New Roman" w:cs="Times New Roman"/>
          <w:sz w:val="24"/>
          <w:szCs w:val="24"/>
        </w:rPr>
      </w:pPr>
    </w:p>
    <w:p w:rsidR="00230F0B" w:rsidRPr="007F2B34" w:rsidRDefault="00230F0B" w:rsidP="00997FFA">
      <w:pPr>
        <w:pStyle w:val="ListParagraph"/>
        <w:shd w:val="clear" w:color="auto" w:fill="FFFFFF"/>
        <w:spacing w:after="150" w:line="240" w:lineRule="auto"/>
        <w:ind w:left="1004"/>
        <w:jc w:val="both"/>
        <w:rPr>
          <w:rFonts w:ascii="Times New Roman" w:eastAsia="Times New Roman" w:hAnsi="Times New Roman" w:cs="Times New Roman"/>
          <w:sz w:val="24"/>
          <w:szCs w:val="24"/>
        </w:rPr>
      </w:pPr>
    </w:p>
    <w:p w:rsidR="00765EFF" w:rsidRDefault="00997FFA" w:rsidP="00765EFF">
      <w:pPr>
        <w:pStyle w:val="ListParagraph"/>
        <w:numPr>
          <w:ilvl w:val="0"/>
          <w:numId w:val="1"/>
        </w:numPr>
        <w:shd w:val="clear" w:color="auto" w:fill="FFFFFF"/>
        <w:spacing w:after="150" w:line="240" w:lineRule="auto"/>
        <w:rPr>
          <w:rFonts w:ascii="Times New Roman" w:eastAsia="Times New Roman" w:hAnsi="Times New Roman" w:cs="Times New Roman"/>
          <w:b/>
          <w:bCs/>
          <w:sz w:val="24"/>
          <w:szCs w:val="24"/>
        </w:rPr>
      </w:pPr>
      <w:r w:rsidRPr="007F2B34">
        <w:rPr>
          <w:rFonts w:ascii="Times New Roman" w:eastAsia="Times New Roman" w:hAnsi="Times New Roman" w:cs="Times New Roman"/>
          <w:b/>
          <w:bCs/>
          <w:sz w:val="24"/>
          <w:szCs w:val="24"/>
        </w:rPr>
        <w:t>Modul de operare a depozitului</w:t>
      </w:r>
    </w:p>
    <w:p w:rsidR="00A33941" w:rsidRPr="007F2B34" w:rsidRDefault="00A33941" w:rsidP="00A33941">
      <w:pPr>
        <w:pStyle w:val="ListParagraph"/>
        <w:shd w:val="clear" w:color="auto" w:fill="FFFFFF"/>
        <w:spacing w:after="150" w:line="240" w:lineRule="auto"/>
        <w:ind w:left="750"/>
        <w:rPr>
          <w:rFonts w:ascii="Times New Roman" w:eastAsia="Times New Roman" w:hAnsi="Times New Roman" w:cs="Times New Roman"/>
          <w:b/>
          <w:bCs/>
          <w:sz w:val="24"/>
          <w:szCs w:val="24"/>
        </w:rPr>
      </w:pPr>
    </w:p>
    <w:p w:rsidR="0086241C" w:rsidRPr="007F2B34" w:rsidRDefault="00765EFF" w:rsidP="00C278BF">
      <w:pPr>
        <w:pStyle w:val="ListParagraph"/>
        <w:shd w:val="clear" w:color="auto" w:fill="FFFFFF"/>
        <w:spacing w:after="150" w:line="240" w:lineRule="auto"/>
        <w:ind w:left="750" w:hanging="324"/>
        <w:rPr>
          <w:rFonts w:ascii="Times New Roman" w:eastAsia="Times New Roman" w:hAnsi="Times New Roman" w:cs="Times New Roman"/>
          <w:b/>
          <w:bCs/>
          <w:sz w:val="24"/>
          <w:szCs w:val="24"/>
        </w:rPr>
      </w:pPr>
      <w:r w:rsidRPr="007F2B34">
        <w:rPr>
          <w:rFonts w:ascii="Times New Roman" w:eastAsia="Times New Roman" w:hAnsi="Times New Roman" w:cs="Times New Roman"/>
          <w:sz w:val="24"/>
          <w:szCs w:val="24"/>
        </w:rPr>
        <w:t>3</w:t>
      </w:r>
      <w:r w:rsidRPr="007F2B34">
        <w:rPr>
          <w:rFonts w:ascii="Times New Roman" w:eastAsia="Times New Roman" w:hAnsi="Times New Roman" w:cs="Times New Roman"/>
          <w:b/>
          <w:bCs/>
          <w:sz w:val="24"/>
          <w:szCs w:val="24"/>
        </w:rPr>
        <w:t xml:space="preserve">.1 </w:t>
      </w:r>
      <w:r w:rsidR="0086241C" w:rsidRPr="007F2B34">
        <w:rPr>
          <w:rFonts w:ascii="Times New Roman" w:eastAsia="Times New Roman" w:hAnsi="Times New Roman" w:cs="Times New Roman"/>
          <w:b/>
          <w:bCs/>
          <w:sz w:val="24"/>
          <w:szCs w:val="24"/>
        </w:rPr>
        <w:t xml:space="preserve"> Conditii pentru acceptarea deseurilor in depozit</w:t>
      </w:r>
    </w:p>
    <w:p w:rsidR="00C278BF" w:rsidRDefault="00C278BF" w:rsidP="00C278BF">
      <w:pPr>
        <w:spacing w:line="242" w:lineRule="auto"/>
        <w:ind w:left="426"/>
        <w:jc w:val="both"/>
        <w:rPr>
          <w:rFonts w:ascii="Times New Roman" w:hAnsi="Times New Roman" w:cs="Times New Roman"/>
          <w:color w:val="232323"/>
          <w:w w:val="105"/>
          <w:sz w:val="24"/>
          <w:szCs w:val="24"/>
        </w:rPr>
      </w:pPr>
      <w:r w:rsidRPr="007F2B34">
        <w:rPr>
          <w:rFonts w:ascii="Times New Roman" w:hAnsi="Times New Roman" w:cs="Times New Roman"/>
          <w:b/>
          <w:i/>
          <w:color w:val="232323"/>
          <w:w w:val="105"/>
          <w:sz w:val="24"/>
          <w:szCs w:val="24"/>
        </w:rPr>
        <w:t>Criteriu</w:t>
      </w:r>
      <w:r w:rsidR="00524B71">
        <w:rPr>
          <w:rFonts w:ascii="Times New Roman" w:hAnsi="Times New Roman" w:cs="Times New Roman"/>
          <w:b/>
          <w:i/>
          <w:color w:val="232323"/>
          <w:w w:val="105"/>
          <w:sz w:val="24"/>
          <w:szCs w:val="24"/>
        </w:rPr>
        <w:t>l</w:t>
      </w:r>
      <w:r w:rsidRPr="007F2B34">
        <w:rPr>
          <w:rFonts w:ascii="Times New Roman" w:hAnsi="Times New Roman" w:cs="Times New Roman"/>
          <w:b/>
          <w:i/>
          <w:color w:val="232323"/>
          <w:spacing w:val="1"/>
          <w:w w:val="105"/>
          <w:sz w:val="24"/>
          <w:szCs w:val="24"/>
        </w:rPr>
        <w:t xml:space="preserve"> </w:t>
      </w:r>
      <w:r w:rsidRPr="007F2B34">
        <w:rPr>
          <w:rFonts w:ascii="Times New Roman" w:hAnsi="Times New Roman" w:cs="Times New Roman"/>
          <w:b/>
          <w:i/>
          <w:color w:val="232323"/>
          <w:w w:val="105"/>
          <w:sz w:val="24"/>
          <w:szCs w:val="24"/>
        </w:rPr>
        <w:t>preliminar de</w:t>
      </w:r>
      <w:r w:rsidRPr="007F2B34">
        <w:rPr>
          <w:rFonts w:ascii="Times New Roman" w:hAnsi="Times New Roman" w:cs="Times New Roman"/>
          <w:b/>
          <w:i/>
          <w:color w:val="232323"/>
          <w:spacing w:val="-12"/>
          <w:w w:val="105"/>
          <w:sz w:val="24"/>
          <w:szCs w:val="24"/>
        </w:rPr>
        <w:t xml:space="preserve"> </w:t>
      </w:r>
      <w:r w:rsidRPr="007F2B34">
        <w:rPr>
          <w:rFonts w:ascii="Times New Roman" w:hAnsi="Times New Roman" w:cs="Times New Roman"/>
          <w:b/>
          <w:i/>
          <w:color w:val="232323"/>
          <w:w w:val="105"/>
          <w:sz w:val="24"/>
          <w:szCs w:val="24"/>
        </w:rPr>
        <w:t>acceptare</w:t>
      </w:r>
      <w:r w:rsidRPr="007F2B34">
        <w:rPr>
          <w:rFonts w:ascii="Times New Roman" w:hAnsi="Times New Roman" w:cs="Times New Roman"/>
          <w:b/>
          <w:i/>
          <w:color w:val="232323"/>
          <w:spacing w:val="-3"/>
          <w:w w:val="105"/>
          <w:sz w:val="24"/>
          <w:szCs w:val="24"/>
        </w:rPr>
        <w:t xml:space="preserve"> </w:t>
      </w:r>
      <w:r w:rsidRPr="007F2B34">
        <w:rPr>
          <w:rFonts w:ascii="Times New Roman" w:hAnsi="Times New Roman" w:cs="Times New Roman"/>
          <w:b/>
          <w:i/>
          <w:color w:val="232323"/>
          <w:w w:val="105"/>
          <w:sz w:val="24"/>
          <w:szCs w:val="24"/>
        </w:rPr>
        <w:t>a</w:t>
      </w:r>
      <w:r w:rsidRPr="007F2B34">
        <w:rPr>
          <w:rFonts w:ascii="Times New Roman" w:hAnsi="Times New Roman" w:cs="Times New Roman"/>
          <w:b/>
          <w:i/>
          <w:color w:val="232323"/>
          <w:spacing w:val="-5"/>
          <w:w w:val="105"/>
          <w:sz w:val="24"/>
          <w:szCs w:val="24"/>
        </w:rPr>
        <w:t xml:space="preserve"> </w:t>
      </w:r>
      <w:r w:rsidRPr="007F2B34">
        <w:rPr>
          <w:rFonts w:ascii="Times New Roman" w:hAnsi="Times New Roman" w:cs="Times New Roman"/>
          <w:b/>
          <w:i/>
          <w:color w:val="232323"/>
          <w:w w:val="105"/>
          <w:sz w:val="24"/>
          <w:szCs w:val="24"/>
        </w:rPr>
        <w:t>deseurilor</w:t>
      </w:r>
      <w:r w:rsidRPr="007F2B34">
        <w:rPr>
          <w:rFonts w:ascii="Times New Roman" w:hAnsi="Times New Roman" w:cs="Times New Roman"/>
          <w:b/>
          <w:i/>
          <w:color w:val="232323"/>
          <w:spacing w:val="-1"/>
          <w:w w:val="105"/>
          <w:sz w:val="24"/>
          <w:szCs w:val="24"/>
        </w:rPr>
        <w:t xml:space="preserve"> </w:t>
      </w:r>
      <w:r w:rsidRPr="007F2B34">
        <w:rPr>
          <w:rFonts w:ascii="Times New Roman" w:hAnsi="Times New Roman" w:cs="Times New Roman"/>
          <w:b/>
          <w:i/>
          <w:color w:val="232323"/>
          <w:w w:val="105"/>
          <w:sz w:val="24"/>
          <w:szCs w:val="24"/>
        </w:rPr>
        <w:t>in</w:t>
      </w:r>
      <w:r w:rsidRPr="007F2B34">
        <w:rPr>
          <w:rFonts w:ascii="Times New Roman" w:hAnsi="Times New Roman" w:cs="Times New Roman"/>
          <w:b/>
          <w:i/>
          <w:color w:val="232323"/>
          <w:spacing w:val="-10"/>
          <w:w w:val="105"/>
          <w:sz w:val="24"/>
          <w:szCs w:val="24"/>
        </w:rPr>
        <w:t xml:space="preserve"> </w:t>
      </w:r>
      <w:r w:rsidRPr="007F2B34">
        <w:rPr>
          <w:rFonts w:ascii="Times New Roman" w:hAnsi="Times New Roman" w:cs="Times New Roman"/>
          <w:b/>
          <w:i/>
          <w:color w:val="232323"/>
          <w:w w:val="105"/>
          <w:sz w:val="24"/>
          <w:szCs w:val="24"/>
        </w:rPr>
        <w:t>depozitele</w:t>
      </w:r>
      <w:r w:rsidRPr="007F2B34">
        <w:rPr>
          <w:rFonts w:ascii="Times New Roman" w:hAnsi="Times New Roman" w:cs="Times New Roman"/>
          <w:b/>
          <w:i/>
          <w:color w:val="232323"/>
          <w:spacing w:val="1"/>
          <w:w w:val="105"/>
          <w:sz w:val="24"/>
          <w:szCs w:val="24"/>
        </w:rPr>
        <w:t xml:space="preserve"> </w:t>
      </w:r>
      <w:r w:rsidRPr="007F2B34">
        <w:rPr>
          <w:rFonts w:ascii="Times New Roman" w:hAnsi="Times New Roman" w:cs="Times New Roman"/>
          <w:b/>
          <w:i/>
          <w:color w:val="232323"/>
          <w:w w:val="105"/>
          <w:sz w:val="24"/>
          <w:szCs w:val="24"/>
        </w:rPr>
        <w:t>de</w:t>
      </w:r>
      <w:r w:rsidRPr="007F2B34">
        <w:rPr>
          <w:rFonts w:ascii="Times New Roman" w:hAnsi="Times New Roman" w:cs="Times New Roman"/>
          <w:b/>
          <w:i/>
          <w:color w:val="232323"/>
          <w:spacing w:val="-11"/>
          <w:w w:val="105"/>
          <w:sz w:val="24"/>
          <w:szCs w:val="24"/>
        </w:rPr>
        <w:t xml:space="preserve"> </w:t>
      </w:r>
      <w:r w:rsidRPr="007F2B34">
        <w:rPr>
          <w:rFonts w:ascii="Times New Roman" w:hAnsi="Times New Roman" w:cs="Times New Roman"/>
          <w:b/>
          <w:i/>
          <w:color w:val="232323"/>
          <w:w w:val="105"/>
          <w:sz w:val="24"/>
          <w:szCs w:val="24"/>
        </w:rPr>
        <w:t>deşeuri</w:t>
      </w:r>
      <w:r w:rsidRPr="007F2B34">
        <w:rPr>
          <w:rFonts w:ascii="Times New Roman" w:hAnsi="Times New Roman" w:cs="Times New Roman"/>
          <w:b/>
          <w:i/>
          <w:color w:val="232323"/>
          <w:spacing w:val="-3"/>
          <w:w w:val="105"/>
          <w:sz w:val="24"/>
          <w:szCs w:val="24"/>
        </w:rPr>
        <w:t xml:space="preserve"> </w:t>
      </w:r>
      <w:r w:rsidRPr="007F2B34">
        <w:rPr>
          <w:rFonts w:ascii="Times New Roman" w:hAnsi="Times New Roman" w:cs="Times New Roman"/>
          <w:b/>
          <w:i/>
          <w:color w:val="232323"/>
          <w:w w:val="105"/>
          <w:sz w:val="24"/>
          <w:szCs w:val="24"/>
        </w:rPr>
        <w:t>nepericuloase:</w:t>
      </w:r>
      <w:r w:rsidRPr="007F2B34">
        <w:rPr>
          <w:rFonts w:ascii="Times New Roman" w:hAnsi="Times New Roman" w:cs="Times New Roman"/>
          <w:b/>
          <w:i/>
          <w:color w:val="232323"/>
          <w:spacing w:val="-16"/>
          <w:w w:val="105"/>
          <w:sz w:val="24"/>
          <w:szCs w:val="24"/>
        </w:rPr>
        <w:t xml:space="preserve"> </w:t>
      </w:r>
      <w:r w:rsidRPr="007F2B34">
        <w:rPr>
          <w:rFonts w:ascii="Times New Roman" w:hAnsi="Times New Roman" w:cs="Times New Roman"/>
          <w:color w:val="232323"/>
          <w:w w:val="105"/>
          <w:sz w:val="24"/>
          <w:szCs w:val="24"/>
        </w:rPr>
        <w:t>deşeurile</w:t>
      </w:r>
      <w:r w:rsidRPr="007F2B34">
        <w:rPr>
          <w:rFonts w:ascii="Times New Roman" w:hAnsi="Times New Roman" w:cs="Times New Roman"/>
          <w:color w:val="232323"/>
          <w:spacing w:val="-5"/>
          <w:w w:val="105"/>
          <w:sz w:val="24"/>
          <w:szCs w:val="24"/>
        </w:rPr>
        <w:t xml:space="preserve"> </w:t>
      </w:r>
      <w:r w:rsidRPr="007F2B34">
        <w:rPr>
          <w:rFonts w:ascii="Times New Roman" w:hAnsi="Times New Roman" w:cs="Times New Roman"/>
          <w:color w:val="232323"/>
          <w:w w:val="105"/>
          <w:sz w:val="24"/>
          <w:szCs w:val="24"/>
        </w:rPr>
        <w:t>nu trebuie</w:t>
      </w:r>
      <w:r w:rsidRPr="007F2B34">
        <w:rPr>
          <w:rFonts w:ascii="Times New Roman" w:hAnsi="Times New Roman" w:cs="Times New Roman"/>
          <w:color w:val="232323"/>
          <w:spacing w:val="-18"/>
          <w:w w:val="105"/>
          <w:sz w:val="24"/>
          <w:szCs w:val="24"/>
        </w:rPr>
        <w:t xml:space="preserve"> </w:t>
      </w:r>
      <w:r w:rsidRPr="007F2B34">
        <w:rPr>
          <w:rFonts w:ascii="Times New Roman" w:hAnsi="Times New Roman" w:cs="Times New Roman"/>
          <w:color w:val="232323"/>
          <w:w w:val="105"/>
          <w:sz w:val="24"/>
          <w:szCs w:val="24"/>
        </w:rPr>
        <w:t>sa</w:t>
      </w:r>
      <w:r w:rsidRPr="007F2B34">
        <w:rPr>
          <w:rFonts w:ascii="Times New Roman" w:hAnsi="Times New Roman" w:cs="Times New Roman"/>
          <w:color w:val="232323"/>
          <w:spacing w:val="-23"/>
          <w:w w:val="105"/>
          <w:sz w:val="24"/>
          <w:szCs w:val="24"/>
        </w:rPr>
        <w:t xml:space="preserve"> </w:t>
      </w:r>
      <w:r w:rsidRPr="007F2B34">
        <w:rPr>
          <w:rFonts w:ascii="Times New Roman" w:hAnsi="Times New Roman" w:cs="Times New Roman"/>
          <w:color w:val="232323"/>
          <w:w w:val="105"/>
          <w:sz w:val="24"/>
          <w:szCs w:val="24"/>
        </w:rPr>
        <w:t>prezinte</w:t>
      </w:r>
      <w:r w:rsidRPr="007F2B34">
        <w:rPr>
          <w:rFonts w:ascii="Times New Roman" w:hAnsi="Times New Roman" w:cs="Times New Roman"/>
          <w:color w:val="232323"/>
          <w:spacing w:val="-18"/>
          <w:w w:val="105"/>
          <w:sz w:val="24"/>
          <w:szCs w:val="24"/>
        </w:rPr>
        <w:t xml:space="preserve"> </w:t>
      </w:r>
      <w:r w:rsidRPr="007F2B34">
        <w:rPr>
          <w:rFonts w:ascii="Times New Roman" w:hAnsi="Times New Roman" w:cs="Times New Roman"/>
          <w:color w:val="232323"/>
          <w:w w:val="105"/>
          <w:sz w:val="24"/>
          <w:szCs w:val="24"/>
        </w:rPr>
        <w:t>constituenţi</w:t>
      </w:r>
      <w:r w:rsidRPr="007F2B34">
        <w:rPr>
          <w:rFonts w:ascii="Times New Roman" w:hAnsi="Times New Roman" w:cs="Times New Roman"/>
          <w:color w:val="232323"/>
          <w:spacing w:val="-11"/>
          <w:w w:val="105"/>
          <w:sz w:val="24"/>
          <w:szCs w:val="24"/>
        </w:rPr>
        <w:t xml:space="preserve"> </w:t>
      </w:r>
      <w:r w:rsidRPr="007F2B34">
        <w:rPr>
          <w:rFonts w:ascii="Times New Roman" w:hAnsi="Times New Roman" w:cs="Times New Roman"/>
          <w:color w:val="232323"/>
          <w:w w:val="105"/>
          <w:sz w:val="24"/>
          <w:szCs w:val="24"/>
        </w:rPr>
        <w:t>periculoşi</w:t>
      </w:r>
      <w:r w:rsidRPr="007F2B34">
        <w:rPr>
          <w:rFonts w:ascii="Times New Roman" w:hAnsi="Times New Roman" w:cs="Times New Roman"/>
          <w:color w:val="232323"/>
          <w:spacing w:val="-9"/>
          <w:w w:val="105"/>
          <w:sz w:val="24"/>
          <w:szCs w:val="24"/>
        </w:rPr>
        <w:t xml:space="preserve"> </w:t>
      </w:r>
      <w:r w:rsidRPr="007F2B34">
        <w:rPr>
          <w:rFonts w:ascii="Times New Roman" w:hAnsi="Times New Roman" w:cs="Times New Roman"/>
          <w:color w:val="232323"/>
          <w:w w:val="105"/>
          <w:sz w:val="24"/>
          <w:szCs w:val="24"/>
        </w:rPr>
        <w:t>peste</w:t>
      </w:r>
      <w:r w:rsidRPr="007F2B34">
        <w:rPr>
          <w:rFonts w:ascii="Times New Roman" w:hAnsi="Times New Roman" w:cs="Times New Roman"/>
          <w:color w:val="232323"/>
          <w:spacing w:val="-23"/>
          <w:w w:val="105"/>
          <w:sz w:val="24"/>
          <w:szCs w:val="24"/>
        </w:rPr>
        <w:t xml:space="preserve"> </w:t>
      </w:r>
      <w:r w:rsidRPr="007F2B34">
        <w:rPr>
          <w:rFonts w:ascii="Times New Roman" w:hAnsi="Times New Roman" w:cs="Times New Roman"/>
          <w:color w:val="232323"/>
          <w:w w:val="105"/>
          <w:sz w:val="24"/>
          <w:szCs w:val="24"/>
        </w:rPr>
        <w:t>limita</w:t>
      </w:r>
      <w:r w:rsidRPr="007F2B34">
        <w:rPr>
          <w:rFonts w:ascii="Times New Roman" w:hAnsi="Times New Roman" w:cs="Times New Roman"/>
          <w:color w:val="232323"/>
          <w:spacing w:val="-20"/>
          <w:w w:val="105"/>
          <w:sz w:val="24"/>
          <w:szCs w:val="24"/>
        </w:rPr>
        <w:t xml:space="preserve"> </w:t>
      </w:r>
      <w:r w:rsidRPr="007F2B34">
        <w:rPr>
          <w:rFonts w:ascii="Times New Roman" w:hAnsi="Times New Roman" w:cs="Times New Roman"/>
          <w:color w:val="232323"/>
          <w:w w:val="105"/>
          <w:sz w:val="24"/>
          <w:szCs w:val="24"/>
        </w:rPr>
        <w:t>admisă</w:t>
      </w:r>
      <w:r w:rsidRPr="007F2B34">
        <w:rPr>
          <w:rFonts w:ascii="Times New Roman" w:hAnsi="Times New Roman" w:cs="Times New Roman"/>
          <w:color w:val="232323"/>
          <w:spacing w:val="-14"/>
          <w:w w:val="105"/>
          <w:sz w:val="24"/>
          <w:szCs w:val="24"/>
        </w:rPr>
        <w:t xml:space="preserve"> </w:t>
      </w:r>
      <w:r w:rsidRPr="007F2B34">
        <w:rPr>
          <w:rFonts w:ascii="Times New Roman" w:hAnsi="Times New Roman" w:cs="Times New Roman"/>
          <w:color w:val="232323"/>
          <w:w w:val="105"/>
          <w:sz w:val="24"/>
          <w:szCs w:val="24"/>
        </w:rPr>
        <w:t>şi/sau</w:t>
      </w:r>
      <w:r w:rsidRPr="007F2B34">
        <w:rPr>
          <w:rFonts w:ascii="Times New Roman" w:hAnsi="Times New Roman" w:cs="Times New Roman"/>
          <w:color w:val="232323"/>
          <w:spacing w:val="-16"/>
          <w:w w:val="105"/>
          <w:sz w:val="24"/>
          <w:szCs w:val="24"/>
        </w:rPr>
        <w:t xml:space="preserve"> </w:t>
      </w:r>
      <w:r w:rsidRPr="007F2B34">
        <w:rPr>
          <w:rFonts w:ascii="Times New Roman" w:hAnsi="Times New Roman" w:cs="Times New Roman"/>
          <w:color w:val="232323"/>
          <w:w w:val="105"/>
          <w:sz w:val="24"/>
          <w:szCs w:val="24"/>
        </w:rPr>
        <w:t>niciuna</w:t>
      </w:r>
      <w:r w:rsidRPr="007F2B34">
        <w:rPr>
          <w:rFonts w:ascii="Times New Roman" w:hAnsi="Times New Roman" w:cs="Times New Roman"/>
          <w:color w:val="232323"/>
          <w:spacing w:val="-18"/>
          <w:w w:val="105"/>
          <w:sz w:val="24"/>
          <w:szCs w:val="24"/>
        </w:rPr>
        <w:t xml:space="preserve"> </w:t>
      </w:r>
      <w:r w:rsidRPr="007F2B34">
        <w:rPr>
          <w:rFonts w:ascii="Times New Roman" w:hAnsi="Times New Roman" w:cs="Times New Roman"/>
          <w:color w:val="232323"/>
          <w:w w:val="105"/>
          <w:sz w:val="24"/>
          <w:szCs w:val="24"/>
        </w:rPr>
        <w:t>dintre</w:t>
      </w:r>
      <w:r w:rsidRPr="007F2B34">
        <w:rPr>
          <w:rFonts w:ascii="Times New Roman" w:hAnsi="Times New Roman" w:cs="Times New Roman"/>
          <w:color w:val="232323"/>
          <w:spacing w:val="-18"/>
          <w:w w:val="105"/>
          <w:sz w:val="24"/>
          <w:szCs w:val="24"/>
        </w:rPr>
        <w:t xml:space="preserve"> </w:t>
      </w:r>
      <w:r w:rsidRPr="007F2B34">
        <w:rPr>
          <w:rFonts w:ascii="Times New Roman" w:hAnsi="Times New Roman" w:cs="Times New Roman"/>
          <w:color w:val="232323"/>
          <w:w w:val="105"/>
          <w:sz w:val="24"/>
          <w:szCs w:val="24"/>
        </w:rPr>
        <w:t>proprietăţile</w:t>
      </w:r>
      <w:r w:rsidRPr="007F2B34">
        <w:rPr>
          <w:rFonts w:ascii="Times New Roman" w:hAnsi="Times New Roman" w:cs="Times New Roman"/>
          <w:color w:val="232323"/>
          <w:spacing w:val="-11"/>
          <w:w w:val="105"/>
          <w:sz w:val="24"/>
          <w:szCs w:val="24"/>
        </w:rPr>
        <w:t xml:space="preserve"> </w:t>
      </w:r>
      <w:r w:rsidRPr="007F2B34">
        <w:rPr>
          <w:rFonts w:ascii="Times New Roman" w:hAnsi="Times New Roman" w:cs="Times New Roman"/>
          <w:color w:val="232323"/>
          <w:w w:val="105"/>
          <w:sz w:val="24"/>
          <w:szCs w:val="24"/>
        </w:rPr>
        <w:t>de pericol definite în Regulamentul</w:t>
      </w:r>
      <w:r w:rsidRPr="007F2B34">
        <w:rPr>
          <w:rFonts w:ascii="Times New Roman" w:hAnsi="Times New Roman" w:cs="Times New Roman"/>
          <w:color w:val="232323"/>
          <w:spacing w:val="-11"/>
          <w:w w:val="105"/>
          <w:sz w:val="24"/>
          <w:szCs w:val="24"/>
        </w:rPr>
        <w:t xml:space="preserve"> </w:t>
      </w:r>
      <w:r w:rsidRPr="007F2B34">
        <w:rPr>
          <w:rFonts w:ascii="Times New Roman" w:hAnsi="Times New Roman" w:cs="Times New Roman"/>
          <w:color w:val="232323"/>
          <w:w w:val="105"/>
          <w:sz w:val="24"/>
          <w:szCs w:val="24"/>
        </w:rPr>
        <w:t>1357/2014.</w:t>
      </w:r>
    </w:p>
    <w:p w:rsidR="00A33941" w:rsidRPr="007F2B34" w:rsidRDefault="00A33941" w:rsidP="00C278BF">
      <w:pPr>
        <w:spacing w:line="242" w:lineRule="auto"/>
        <w:ind w:left="426"/>
        <w:jc w:val="both"/>
        <w:rPr>
          <w:rFonts w:ascii="Times New Roman" w:hAnsi="Times New Roman" w:cs="Times New Roman"/>
          <w:sz w:val="24"/>
          <w:szCs w:val="24"/>
        </w:rPr>
      </w:pPr>
    </w:p>
    <w:p w:rsidR="00C278BF" w:rsidRPr="007F2B34" w:rsidRDefault="00C278BF" w:rsidP="000533CD">
      <w:pPr>
        <w:pStyle w:val="Heading3"/>
        <w:numPr>
          <w:ilvl w:val="0"/>
          <w:numId w:val="10"/>
        </w:numPr>
        <w:tabs>
          <w:tab w:val="left" w:pos="2380"/>
        </w:tabs>
        <w:spacing w:line="275" w:lineRule="exact"/>
        <w:rPr>
          <w:b/>
          <w:bCs/>
          <w:color w:val="232323"/>
          <w:u w:val="single"/>
        </w:rPr>
      </w:pPr>
      <w:r w:rsidRPr="007F2B34">
        <w:rPr>
          <w:b/>
          <w:bCs/>
          <w:color w:val="232323"/>
          <w:u w:val="single"/>
        </w:rPr>
        <w:t>Nu este permisă depozitarea următoarelor</w:t>
      </w:r>
      <w:r w:rsidRPr="007F2B34">
        <w:rPr>
          <w:b/>
          <w:bCs/>
          <w:color w:val="232323"/>
          <w:spacing w:val="11"/>
          <w:u w:val="single"/>
        </w:rPr>
        <w:t xml:space="preserve"> </w:t>
      </w:r>
      <w:r w:rsidRPr="007F2B34">
        <w:rPr>
          <w:b/>
          <w:bCs/>
          <w:color w:val="232323"/>
          <w:u w:val="single"/>
        </w:rPr>
        <w:t>deşeuri:</w:t>
      </w:r>
    </w:p>
    <w:p w:rsidR="00C278BF" w:rsidRPr="007F2B34" w:rsidRDefault="00C278BF" w:rsidP="00C278BF">
      <w:pPr>
        <w:pStyle w:val="ListParagraph"/>
        <w:widowControl w:val="0"/>
        <w:numPr>
          <w:ilvl w:val="0"/>
          <w:numId w:val="8"/>
        </w:numPr>
        <w:tabs>
          <w:tab w:val="left" w:pos="851"/>
        </w:tabs>
        <w:autoSpaceDE w:val="0"/>
        <w:autoSpaceDN w:val="0"/>
        <w:spacing w:after="0" w:line="274" w:lineRule="exact"/>
        <w:ind w:left="426" w:firstLine="0"/>
        <w:contextualSpacing w:val="0"/>
        <w:rPr>
          <w:rFonts w:ascii="Times New Roman" w:hAnsi="Times New Roman" w:cs="Times New Roman"/>
          <w:sz w:val="24"/>
          <w:szCs w:val="24"/>
        </w:rPr>
      </w:pPr>
      <w:r w:rsidRPr="007F2B34">
        <w:rPr>
          <w:rFonts w:ascii="Times New Roman" w:hAnsi="Times New Roman" w:cs="Times New Roman"/>
          <w:color w:val="232323"/>
          <w:sz w:val="24"/>
          <w:szCs w:val="24"/>
        </w:rPr>
        <w:t>deşeuri</w:t>
      </w:r>
      <w:r w:rsidRPr="007F2B34">
        <w:rPr>
          <w:rFonts w:ascii="Times New Roman" w:hAnsi="Times New Roman" w:cs="Times New Roman"/>
          <w:color w:val="232323"/>
          <w:spacing w:val="-1"/>
          <w:sz w:val="24"/>
          <w:szCs w:val="24"/>
        </w:rPr>
        <w:t xml:space="preserve"> </w:t>
      </w:r>
      <w:r w:rsidRPr="007F2B34">
        <w:rPr>
          <w:rFonts w:ascii="Times New Roman" w:hAnsi="Times New Roman" w:cs="Times New Roman"/>
          <w:color w:val="232323"/>
          <w:sz w:val="24"/>
          <w:szCs w:val="24"/>
        </w:rPr>
        <w:t>lichide;</w:t>
      </w:r>
    </w:p>
    <w:p w:rsidR="00C278BF" w:rsidRPr="007F2B34" w:rsidRDefault="00C278BF" w:rsidP="00C278BF">
      <w:pPr>
        <w:pStyle w:val="ListParagraph"/>
        <w:widowControl w:val="0"/>
        <w:numPr>
          <w:ilvl w:val="0"/>
          <w:numId w:val="8"/>
        </w:numPr>
        <w:tabs>
          <w:tab w:val="left" w:pos="851"/>
          <w:tab w:val="left" w:pos="8647"/>
        </w:tabs>
        <w:autoSpaceDE w:val="0"/>
        <w:autoSpaceDN w:val="0"/>
        <w:spacing w:before="1" w:after="0" w:line="237" w:lineRule="auto"/>
        <w:ind w:left="851" w:hanging="425"/>
        <w:contextualSpacing w:val="0"/>
        <w:jc w:val="both"/>
        <w:rPr>
          <w:rFonts w:ascii="Times New Roman" w:hAnsi="Times New Roman" w:cs="Times New Roman"/>
          <w:sz w:val="24"/>
          <w:szCs w:val="24"/>
        </w:rPr>
      </w:pPr>
      <w:r w:rsidRPr="007F2B34">
        <w:rPr>
          <w:rFonts w:ascii="Times New Roman" w:hAnsi="Times New Roman" w:cs="Times New Roman"/>
          <w:color w:val="232323"/>
          <w:sz w:val="24"/>
          <w:szCs w:val="24"/>
        </w:rPr>
        <w:t>deşeuri explozive, corozive, oxidante, foarte inflamabile sau inflamabile, proprietăţi ce sunt definite în Regulamentul UE 1357/2014 al Comisiei de înlocuire a anexei III la Directiva 2008/98/CE</w:t>
      </w:r>
      <w:r w:rsidRPr="007F2B34">
        <w:rPr>
          <w:rFonts w:ascii="Times New Roman" w:hAnsi="Times New Roman" w:cs="Times New Roman"/>
          <w:color w:val="232323"/>
          <w:spacing w:val="11"/>
          <w:sz w:val="24"/>
          <w:szCs w:val="24"/>
        </w:rPr>
        <w:t xml:space="preserve"> </w:t>
      </w:r>
      <w:r w:rsidRPr="007F2B34">
        <w:rPr>
          <w:rFonts w:ascii="Times New Roman" w:hAnsi="Times New Roman" w:cs="Times New Roman"/>
          <w:color w:val="232323"/>
          <w:sz w:val="24"/>
          <w:szCs w:val="24"/>
        </w:rPr>
        <w:t>;</w:t>
      </w:r>
    </w:p>
    <w:p w:rsidR="00C278BF" w:rsidRPr="007F2B34" w:rsidRDefault="00C278BF" w:rsidP="000533CD">
      <w:pPr>
        <w:pStyle w:val="ListParagraph"/>
        <w:widowControl w:val="0"/>
        <w:numPr>
          <w:ilvl w:val="0"/>
          <w:numId w:val="8"/>
        </w:numPr>
        <w:tabs>
          <w:tab w:val="left" w:pos="1560"/>
          <w:tab w:val="left" w:pos="6946"/>
        </w:tabs>
        <w:autoSpaceDE w:val="0"/>
        <w:autoSpaceDN w:val="0"/>
        <w:spacing w:after="0" w:line="242" w:lineRule="auto"/>
        <w:ind w:left="851" w:right="-1" w:hanging="425"/>
        <w:contextualSpacing w:val="0"/>
        <w:jc w:val="both"/>
        <w:rPr>
          <w:rFonts w:ascii="Times New Roman" w:hAnsi="Times New Roman" w:cs="Times New Roman"/>
          <w:sz w:val="24"/>
          <w:szCs w:val="24"/>
        </w:rPr>
      </w:pPr>
      <w:r w:rsidRPr="007F2B34">
        <w:rPr>
          <w:rFonts w:ascii="Times New Roman" w:hAnsi="Times New Roman" w:cs="Times New Roman"/>
          <w:color w:val="232323"/>
          <w:sz w:val="24"/>
          <w:szCs w:val="24"/>
        </w:rPr>
        <w:t xml:space="preserve">deşeuri periculoase medicale sau alte deşeuri clinic periculoase </w:t>
      </w:r>
      <w:r w:rsidR="000533CD" w:rsidRPr="007F2B34">
        <w:rPr>
          <w:rFonts w:ascii="Times New Roman" w:hAnsi="Times New Roman" w:cs="Times New Roman"/>
          <w:color w:val="232323"/>
          <w:sz w:val="24"/>
          <w:szCs w:val="24"/>
        </w:rPr>
        <w:t xml:space="preserve">  </w:t>
      </w:r>
      <w:r w:rsidRPr="007F2B34">
        <w:rPr>
          <w:rFonts w:ascii="Times New Roman" w:hAnsi="Times New Roman" w:cs="Times New Roman"/>
          <w:color w:val="232323"/>
          <w:sz w:val="24"/>
          <w:szCs w:val="24"/>
        </w:rPr>
        <w:t>de la unităţi medicale sau veterinare cu proprietatea</w:t>
      </w:r>
      <w:r w:rsidRPr="007F2B34">
        <w:rPr>
          <w:rFonts w:ascii="Times New Roman" w:hAnsi="Times New Roman" w:cs="Times New Roman"/>
          <w:color w:val="232323"/>
          <w:spacing w:val="8"/>
          <w:sz w:val="24"/>
          <w:szCs w:val="24"/>
        </w:rPr>
        <w:t xml:space="preserve"> </w:t>
      </w:r>
      <w:r w:rsidRPr="007F2B34">
        <w:rPr>
          <w:rFonts w:ascii="Times New Roman" w:hAnsi="Times New Roman" w:cs="Times New Roman"/>
          <w:color w:val="232323"/>
          <w:sz w:val="24"/>
          <w:szCs w:val="24"/>
        </w:rPr>
        <w:t>HP9;</w:t>
      </w:r>
    </w:p>
    <w:p w:rsidR="00C278BF" w:rsidRPr="007F2B34" w:rsidRDefault="00C278BF" w:rsidP="00C278BF">
      <w:pPr>
        <w:pStyle w:val="ListParagraph"/>
        <w:widowControl w:val="0"/>
        <w:numPr>
          <w:ilvl w:val="0"/>
          <w:numId w:val="8"/>
        </w:numPr>
        <w:tabs>
          <w:tab w:val="left" w:pos="1913"/>
        </w:tabs>
        <w:autoSpaceDE w:val="0"/>
        <w:autoSpaceDN w:val="0"/>
        <w:spacing w:after="0" w:line="242" w:lineRule="auto"/>
        <w:ind w:left="851" w:hanging="425"/>
        <w:contextualSpacing w:val="0"/>
        <w:jc w:val="both"/>
        <w:rPr>
          <w:rFonts w:ascii="Times New Roman" w:hAnsi="Times New Roman" w:cs="Times New Roman"/>
          <w:sz w:val="24"/>
          <w:szCs w:val="24"/>
        </w:rPr>
      </w:pPr>
      <w:r w:rsidRPr="007F2B34">
        <w:rPr>
          <w:rFonts w:ascii="Times New Roman" w:hAnsi="Times New Roman" w:cs="Times New Roman"/>
          <w:color w:val="232323"/>
          <w:sz w:val="24"/>
          <w:szCs w:val="24"/>
        </w:rPr>
        <w:t>toate tipurile de anvelope uzate, întregi sau tăiate, excluzând anvelopele folosite ca materiale în construcţii într-un</w:t>
      </w:r>
      <w:r w:rsidRPr="007F2B34">
        <w:rPr>
          <w:rFonts w:ascii="Times New Roman" w:hAnsi="Times New Roman" w:cs="Times New Roman"/>
          <w:color w:val="232323"/>
          <w:spacing w:val="10"/>
          <w:sz w:val="24"/>
          <w:szCs w:val="24"/>
        </w:rPr>
        <w:t xml:space="preserve"> </w:t>
      </w:r>
      <w:r w:rsidRPr="007F2B34">
        <w:rPr>
          <w:rFonts w:ascii="Times New Roman" w:hAnsi="Times New Roman" w:cs="Times New Roman"/>
          <w:color w:val="232323"/>
          <w:sz w:val="24"/>
          <w:szCs w:val="24"/>
        </w:rPr>
        <w:t>depozit;</w:t>
      </w:r>
    </w:p>
    <w:p w:rsidR="00C278BF" w:rsidRPr="007F2B34" w:rsidRDefault="00C278BF" w:rsidP="000533CD">
      <w:pPr>
        <w:pStyle w:val="ListParagraph"/>
        <w:widowControl w:val="0"/>
        <w:numPr>
          <w:ilvl w:val="0"/>
          <w:numId w:val="8"/>
        </w:numPr>
        <w:tabs>
          <w:tab w:val="left" w:pos="1898"/>
        </w:tabs>
        <w:autoSpaceDE w:val="0"/>
        <w:autoSpaceDN w:val="0"/>
        <w:spacing w:after="0" w:line="242" w:lineRule="auto"/>
        <w:ind w:left="851" w:right="-1" w:hanging="567"/>
        <w:contextualSpacing w:val="0"/>
        <w:jc w:val="both"/>
        <w:rPr>
          <w:rFonts w:ascii="Times New Roman" w:hAnsi="Times New Roman" w:cs="Times New Roman"/>
          <w:sz w:val="24"/>
          <w:szCs w:val="24"/>
        </w:rPr>
      </w:pPr>
      <w:r w:rsidRPr="007F2B34">
        <w:rPr>
          <w:rFonts w:ascii="Times New Roman" w:hAnsi="Times New Roman" w:cs="Times New Roman"/>
          <w:color w:val="232323"/>
          <w:sz w:val="24"/>
          <w:szCs w:val="24"/>
        </w:rPr>
        <w:t>orice alt tip de deşeu care nu satisface criteriile de acceptare, conform prevederilor anexei 3 la HG 349/2005 privind depozitarea deşeurilor</w:t>
      </w:r>
      <w:r w:rsidRPr="007F2B34">
        <w:rPr>
          <w:rFonts w:ascii="Times New Roman" w:hAnsi="Times New Roman" w:cs="Times New Roman"/>
          <w:color w:val="232323"/>
          <w:spacing w:val="19"/>
          <w:sz w:val="24"/>
          <w:szCs w:val="24"/>
        </w:rPr>
        <w:t xml:space="preserve"> </w:t>
      </w:r>
      <w:r w:rsidRPr="007F2B34">
        <w:rPr>
          <w:rFonts w:ascii="Times New Roman" w:hAnsi="Times New Roman" w:cs="Times New Roman"/>
          <w:color w:val="232323"/>
          <w:sz w:val="24"/>
          <w:szCs w:val="24"/>
        </w:rPr>
        <w:t>municipale.</w:t>
      </w:r>
    </w:p>
    <w:p w:rsidR="00C278BF" w:rsidRPr="00937964" w:rsidRDefault="00C278BF" w:rsidP="000533CD">
      <w:pPr>
        <w:pStyle w:val="ListParagraph"/>
        <w:widowControl w:val="0"/>
        <w:numPr>
          <w:ilvl w:val="0"/>
          <w:numId w:val="8"/>
        </w:numPr>
        <w:tabs>
          <w:tab w:val="left" w:pos="851"/>
        </w:tabs>
        <w:autoSpaceDE w:val="0"/>
        <w:autoSpaceDN w:val="0"/>
        <w:spacing w:after="0" w:line="271" w:lineRule="exact"/>
        <w:ind w:left="1873" w:right="-1" w:hanging="1589"/>
        <w:contextualSpacing w:val="0"/>
        <w:jc w:val="both"/>
        <w:rPr>
          <w:rFonts w:ascii="Times New Roman" w:hAnsi="Times New Roman" w:cs="Times New Roman"/>
          <w:sz w:val="24"/>
          <w:szCs w:val="24"/>
        </w:rPr>
      </w:pPr>
      <w:r w:rsidRPr="007F2B34">
        <w:rPr>
          <w:rFonts w:ascii="Times New Roman" w:hAnsi="Times New Roman" w:cs="Times New Roman"/>
          <w:color w:val="232323"/>
          <w:sz w:val="24"/>
          <w:szCs w:val="24"/>
        </w:rPr>
        <w:t>orice deşeu care nu se regăseşte pe Lista deşeurilor acceptate la</w:t>
      </w:r>
      <w:r w:rsidRPr="007F2B34">
        <w:rPr>
          <w:rFonts w:ascii="Times New Roman" w:hAnsi="Times New Roman" w:cs="Times New Roman"/>
          <w:color w:val="232323"/>
          <w:spacing w:val="-11"/>
          <w:sz w:val="24"/>
          <w:szCs w:val="24"/>
        </w:rPr>
        <w:t xml:space="preserve"> </w:t>
      </w:r>
      <w:r w:rsidRPr="007F2B34">
        <w:rPr>
          <w:rFonts w:ascii="Times New Roman" w:hAnsi="Times New Roman" w:cs="Times New Roman"/>
          <w:color w:val="232323"/>
          <w:sz w:val="24"/>
          <w:szCs w:val="24"/>
        </w:rPr>
        <w:t>depozitare.</w:t>
      </w:r>
    </w:p>
    <w:p w:rsidR="00937964" w:rsidRPr="00A33941" w:rsidRDefault="00937964" w:rsidP="00937964">
      <w:pPr>
        <w:pStyle w:val="ListParagraph"/>
        <w:widowControl w:val="0"/>
        <w:tabs>
          <w:tab w:val="left" w:pos="851"/>
        </w:tabs>
        <w:autoSpaceDE w:val="0"/>
        <w:autoSpaceDN w:val="0"/>
        <w:spacing w:after="0" w:line="271" w:lineRule="exact"/>
        <w:ind w:left="1873" w:right="-1"/>
        <w:contextualSpacing w:val="0"/>
        <w:jc w:val="both"/>
        <w:rPr>
          <w:rFonts w:ascii="Times New Roman" w:hAnsi="Times New Roman" w:cs="Times New Roman"/>
          <w:sz w:val="24"/>
          <w:szCs w:val="24"/>
        </w:rPr>
      </w:pPr>
    </w:p>
    <w:p w:rsidR="00A33941" w:rsidRPr="007F2B34" w:rsidRDefault="00A33941" w:rsidP="00A33941">
      <w:pPr>
        <w:pStyle w:val="ListParagraph"/>
        <w:widowControl w:val="0"/>
        <w:tabs>
          <w:tab w:val="left" w:pos="851"/>
        </w:tabs>
        <w:autoSpaceDE w:val="0"/>
        <w:autoSpaceDN w:val="0"/>
        <w:spacing w:after="0" w:line="271" w:lineRule="exact"/>
        <w:ind w:left="1873" w:right="-1"/>
        <w:contextualSpacing w:val="0"/>
        <w:jc w:val="both"/>
        <w:rPr>
          <w:rFonts w:ascii="Times New Roman" w:hAnsi="Times New Roman" w:cs="Times New Roman"/>
          <w:sz w:val="24"/>
          <w:szCs w:val="24"/>
        </w:rPr>
      </w:pPr>
    </w:p>
    <w:p w:rsidR="00C278BF" w:rsidRPr="007F2B34" w:rsidRDefault="00C278BF" w:rsidP="00C278BF">
      <w:pPr>
        <w:pStyle w:val="BodyText"/>
        <w:rPr>
          <w:sz w:val="24"/>
          <w:szCs w:val="24"/>
        </w:rPr>
      </w:pPr>
    </w:p>
    <w:p w:rsidR="00765EFF" w:rsidRDefault="00765EFF" w:rsidP="000533CD">
      <w:pPr>
        <w:pStyle w:val="ListParagraph"/>
        <w:widowControl w:val="0"/>
        <w:numPr>
          <w:ilvl w:val="0"/>
          <w:numId w:val="9"/>
        </w:numPr>
        <w:tabs>
          <w:tab w:val="left" w:pos="2411"/>
          <w:tab w:val="left" w:pos="8176"/>
        </w:tabs>
        <w:autoSpaceDE w:val="0"/>
        <w:autoSpaceDN w:val="0"/>
        <w:spacing w:before="1" w:after="0" w:line="242" w:lineRule="auto"/>
        <w:ind w:right="519"/>
        <w:jc w:val="both"/>
        <w:rPr>
          <w:rFonts w:ascii="Times New Roman" w:hAnsi="Times New Roman" w:cs="Times New Roman"/>
          <w:b/>
          <w:bCs/>
          <w:color w:val="232323"/>
          <w:sz w:val="24"/>
          <w:szCs w:val="24"/>
          <w:u w:val="single"/>
        </w:rPr>
      </w:pPr>
      <w:r w:rsidRPr="007F2B34">
        <w:rPr>
          <w:rFonts w:ascii="Times New Roman" w:hAnsi="Times New Roman" w:cs="Times New Roman"/>
          <w:b/>
          <w:bCs/>
          <w:color w:val="232323"/>
          <w:sz w:val="24"/>
          <w:szCs w:val="24"/>
          <w:u w:val="single"/>
        </w:rPr>
        <w:t>Este  permisa  depozitarea  următoarelor</w:t>
      </w:r>
      <w:r w:rsidRPr="007F2B34">
        <w:rPr>
          <w:rFonts w:ascii="Times New Roman" w:hAnsi="Times New Roman" w:cs="Times New Roman"/>
          <w:b/>
          <w:bCs/>
          <w:color w:val="232323"/>
          <w:spacing w:val="35"/>
          <w:sz w:val="24"/>
          <w:szCs w:val="24"/>
          <w:u w:val="single"/>
        </w:rPr>
        <w:t xml:space="preserve"> </w:t>
      </w:r>
      <w:r w:rsidRPr="007F2B34">
        <w:rPr>
          <w:rFonts w:ascii="Times New Roman" w:hAnsi="Times New Roman" w:cs="Times New Roman"/>
          <w:b/>
          <w:bCs/>
          <w:color w:val="232323"/>
          <w:sz w:val="24"/>
          <w:szCs w:val="24"/>
          <w:u w:val="single"/>
        </w:rPr>
        <w:t>deşeuri,</w:t>
      </w:r>
      <w:r w:rsidRPr="007F2B34">
        <w:rPr>
          <w:rFonts w:ascii="Times New Roman" w:hAnsi="Times New Roman" w:cs="Times New Roman"/>
          <w:b/>
          <w:bCs/>
          <w:color w:val="232323"/>
          <w:spacing w:val="54"/>
          <w:sz w:val="24"/>
          <w:szCs w:val="24"/>
          <w:u w:val="single"/>
        </w:rPr>
        <w:t xml:space="preserve"> </w:t>
      </w:r>
      <w:r w:rsidRPr="007F2B34">
        <w:rPr>
          <w:rFonts w:ascii="Times New Roman" w:hAnsi="Times New Roman" w:cs="Times New Roman"/>
          <w:b/>
          <w:bCs/>
          <w:color w:val="232323"/>
          <w:sz w:val="24"/>
          <w:szCs w:val="24"/>
          <w:u w:val="single"/>
        </w:rPr>
        <w:t>incluse</w:t>
      </w:r>
      <w:r w:rsidR="000533CD" w:rsidRPr="007F2B34">
        <w:rPr>
          <w:rFonts w:ascii="Times New Roman" w:hAnsi="Times New Roman" w:cs="Times New Roman"/>
          <w:b/>
          <w:bCs/>
          <w:color w:val="232323"/>
          <w:sz w:val="24"/>
          <w:szCs w:val="24"/>
          <w:u w:val="single"/>
        </w:rPr>
        <w:t xml:space="preserve"> </w:t>
      </w:r>
      <w:r w:rsidRPr="007F2B34">
        <w:rPr>
          <w:rFonts w:ascii="Times New Roman" w:hAnsi="Times New Roman" w:cs="Times New Roman"/>
          <w:b/>
          <w:bCs/>
          <w:color w:val="232323"/>
          <w:sz w:val="24"/>
          <w:szCs w:val="24"/>
          <w:u w:val="single"/>
        </w:rPr>
        <w:t>în Lista deşeurilor acceptate la depozitare.</w:t>
      </w:r>
    </w:p>
    <w:p w:rsidR="00937964" w:rsidRPr="007F2B34" w:rsidRDefault="00937964" w:rsidP="00937964">
      <w:pPr>
        <w:pStyle w:val="ListParagraph"/>
        <w:widowControl w:val="0"/>
        <w:tabs>
          <w:tab w:val="left" w:pos="2411"/>
          <w:tab w:val="left" w:pos="8176"/>
        </w:tabs>
        <w:autoSpaceDE w:val="0"/>
        <w:autoSpaceDN w:val="0"/>
        <w:spacing w:before="1" w:after="0" w:line="242" w:lineRule="auto"/>
        <w:ind w:right="519"/>
        <w:jc w:val="both"/>
        <w:rPr>
          <w:rFonts w:ascii="Times New Roman" w:hAnsi="Times New Roman" w:cs="Times New Roman"/>
          <w:b/>
          <w:bCs/>
          <w:color w:val="232323"/>
          <w:sz w:val="24"/>
          <w:szCs w:val="24"/>
          <w:u w:val="single"/>
        </w:rPr>
      </w:pPr>
    </w:p>
    <w:p w:rsidR="00765EFF" w:rsidRPr="007F2B34" w:rsidRDefault="00765EFF" w:rsidP="0094756A">
      <w:pPr>
        <w:pStyle w:val="ListParagraph"/>
        <w:widowControl w:val="0"/>
        <w:numPr>
          <w:ilvl w:val="0"/>
          <w:numId w:val="6"/>
        </w:numPr>
        <w:tabs>
          <w:tab w:val="left" w:pos="426"/>
          <w:tab w:val="left" w:pos="1961"/>
        </w:tabs>
        <w:autoSpaceDE w:val="0"/>
        <w:autoSpaceDN w:val="0"/>
        <w:spacing w:after="0" w:line="242" w:lineRule="auto"/>
        <w:ind w:left="0" w:right="-1" w:firstLine="0"/>
        <w:contextualSpacing w:val="0"/>
        <w:jc w:val="both"/>
        <w:rPr>
          <w:rFonts w:ascii="Times New Roman" w:hAnsi="Times New Roman" w:cs="Times New Roman"/>
          <w:sz w:val="24"/>
          <w:szCs w:val="24"/>
        </w:rPr>
      </w:pPr>
      <w:r w:rsidRPr="007F2B34">
        <w:rPr>
          <w:rFonts w:ascii="Times New Roman" w:hAnsi="Times New Roman" w:cs="Times New Roman"/>
          <w:color w:val="232323"/>
          <w:sz w:val="24"/>
          <w:szCs w:val="24"/>
        </w:rPr>
        <w:t>deşeuri municipale nepericuloase (deşeuri menajere şi asimilabile din comerţ, industrie şi instituţii) care nu pot fi</w:t>
      </w:r>
      <w:r w:rsidRPr="007F2B34">
        <w:rPr>
          <w:rFonts w:ascii="Times New Roman" w:hAnsi="Times New Roman" w:cs="Times New Roman"/>
          <w:color w:val="232323"/>
          <w:spacing w:val="-23"/>
          <w:sz w:val="24"/>
          <w:szCs w:val="24"/>
        </w:rPr>
        <w:t xml:space="preserve"> </w:t>
      </w:r>
      <w:r w:rsidRPr="007F2B34">
        <w:rPr>
          <w:rFonts w:ascii="Times New Roman" w:hAnsi="Times New Roman" w:cs="Times New Roman"/>
          <w:color w:val="232323"/>
          <w:sz w:val="24"/>
          <w:szCs w:val="24"/>
        </w:rPr>
        <w:t>valorificate;</w:t>
      </w:r>
    </w:p>
    <w:p w:rsidR="00765EFF" w:rsidRPr="007F2B34" w:rsidRDefault="00765EFF" w:rsidP="005A342A">
      <w:pPr>
        <w:pStyle w:val="ListParagraph"/>
        <w:widowControl w:val="0"/>
        <w:numPr>
          <w:ilvl w:val="0"/>
          <w:numId w:val="6"/>
        </w:numPr>
        <w:tabs>
          <w:tab w:val="left" w:pos="426"/>
        </w:tabs>
        <w:autoSpaceDE w:val="0"/>
        <w:autoSpaceDN w:val="0"/>
        <w:spacing w:after="0" w:line="242" w:lineRule="auto"/>
        <w:ind w:left="0" w:right="-1" w:firstLine="0"/>
        <w:contextualSpacing w:val="0"/>
        <w:jc w:val="both"/>
        <w:rPr>
          <w:rFonts w:ascii="Times New Roman" w:hAnsi="Times New Roman" w:cs="Times New Roman"/>
          <w:sz w:val="24"/>
          <w:szCs w:val="24"/>
        </w:rPr>
      </w:pPr>
      <w:r w:rsidRPr="007F2B34">
        <w:rPr>
          <w:rFonts w:ascii="Times New Roman" w:hAnsi="Times New Roman" w:cs="Times New Roman"/>
          <w:color w:val="232323"/>
          <w:sz w:val="24"/>
          <w:szCs w:val="24"/>
        </w:rPr>
        <w:t xml:space="preserve">deşeuri nepericuloase de orice altă origine, cu respectarea ierarhiei deseurilor, care satisfac criteriile de acceptare a deşeurilor la depozitul pentru deşeuri nepericuloase stabilite prin </w:t>
      </w:r>
      <w:r w:rsidR="003A02CE">
        <w:rPr>
          <w:rFonts w:ascii="Times New Roman" w:hAnsi="Times New Roman" w:cs="Times New Roman"/>
          <w:color w:val="232323"/>
          <w:sz w:val="24"/>
          <w:szCs w:val="24"/>
        </w:rPr>
        <w:t>OG</w:t>
      </w:r>
      <w:r w:rsidRPr="007F2B34">
        <w:rPr>
          <w:rFonts w:ascii="Times New Roman" w:hAnsi="Times New Roman" w:cs="Times New Roman"/>
          <w:color w:val="232323"/>
          <w:sz w:val="24"/>
          <w:szCs w:val="24"/>
        </w:rPr>
        <w:t xml:space="preserve"> </w:t>
      </w:r>
      <w:r w:rsidR="003A02CE">
        <w:rPr>
          <w:rFonts w:ascii="Times New Roman" w:hAnsi="Times New Roman" w:cs="Times New Roman"/>
          <w:color w:val="232323"/>
          <w:sz w:val="24"/>
          <w:szCs w:val="24"/>
        </w:rPr>
        <w:t>92/2021</w:t>
      </w:r>
      <w:r w:rsidRPr="007F2B34">
        <w:rPr>
          <w:rFonts w:ascii="Times New Roman" w:hAnsi="Times New Roman" w:cs="Times New Roman"/>
          <w:color w:val="232323"/>
          <w:sz w:val="24"/>
          <w:szCs w:val="24"/>
        </w:rPr>
        <w:t xml:space="preserve"> - Anexa </w:t>
      </w:r>
      <w:r w:rsidR="003A02CE">
        <w:rPr>
          <w:rFonts w:ascii="Times New Roman" w:hAnsi="Times New Roman" w:cs="Times New Roman"/>
          <w:color w:val="232323"/>
          <w:sz w:val="24"/>
          <w:szCs w:val="24"/>
        </w:rPr>
        <w:t>2</w:t>
      </w:r>
      <w:r w:rsidRPr="007F2B34">
        <w:rPr>
          <w:rFonts w:ascii="Times New Roman" w:hAnsi="Times New Roman" w:cs="Times New Roman"/>
          <w:color w:val="232323"/>
          <w:sz w:val="24"/>
          <w:szCs w:val="24"/>
        </w:rPr>
        <w:t>, Ordinul MMGA nr. 757/2004 - capitolul 4.2 şi Ordinul MMGA nr. 95/2005. Acceptarea deşeurilor la o anumită clasă de depozite se bazează pe liste de deşeuri acceptate, definite după natură şi origine şi caracteristicile deşeurilor determinate prin metode de analiză standardizate, excepţie făcând deşeurile</w:t>
      </w:r>
      <w:r w:rsidRPr="007F2B34">
        <w:rPr>
          <w:rFonts w:ascii="Times New Roman" w:hAnsi="Times New Roman" w:cs="Times New Roman"/>
          <w:color w:val="232323"/>
          <w:spacing w:val="-14"/>
          <w:sz w:val="24"/>
          <w:szCs w:val="24"/>
        </w:rPr>
        <w:t xml:space="preserve"> </w:t>
      </w:r>
      <w:r w:rsidRPr="007F2B34">
        <w:rPr>
          <w:rFonts w:ascii="Times New Roman" w:hAnsi="Times New Roman" w:cs="Times New Roman"/>
          <w:color w:val="232323"/>
          <w:sz w:val="24"/>
          <w:szCs w:val="24"/>
        </w:rPr>
        <w:t>menajere.</w:t>
      </w:r>
    </w:p>
    <w:p w:rsidR="000533CD" w:rsidRPr="007F2B34" w:rsidRDefault="000533CD" w:rsidP="005A342A">
      <w:pPr>
        <w:spacing w:before="90"/>
        <w:ind w:right="-1"/>
        <w:jc w:val="both"/>
        <w:rPr>
          <w:rFonts w:ascii="Times New Roman" w:hAnsi="Times New Roman" w:cs="Times New Roman"/>
          <w:sz w:val="24"/>
          <w:szCs w:val="24"/>
        </w:rPr>
      </w:pPr>
      <w:r w:rsidRPr="007F2B34">
        <w:rPr>
          <w:rFonts w:ascii="Times New Roman" w:hAnsi="Times New Roman" w:cs="Times New Roman"/>
          <w:color w:val="212121"/>
          <w:sz w:val="24"/>
          <w:szCs w:val="24"/>
        </w:rPr>
        <w:t>Deşeurile industriale nepericuloase, care nu pot fi valorificate, pot fi acceptate la depozitare dacă satisfac criteriile de acceptare premenţionate, operatorul depozitului fiind obligat să verifice îndeplinirea acestora în baza documentelor precum: fişa de caracterizare a deşeului, determinări de laborator, teste de levigabilitate etc. Deşeurile industriale încadrate ca deşeuri nepericuloase (codurile "în oglindă") sunt acceptate la depozitare numai însoţite de evaluarea (caracterizarea deşeurilor) în baza căreia s-a efectuat încadrarea pe cod.</w:t>
      </w:r>
    </w:p>
    <w:p w:rsidR="000533CD" w:rsidRDefault="000533CD" w:rsidP="005A342A">
      <w:pPr>
        <w:spacing w:before="65"/>
        <w:ind w:right="-1"/>
        <w:jc w:val="both"/>
        <w:rPr>
          <w:rFonts w:ascii="Times New Roman" w:hAnsi="Times New Roman" w:cs="Times New Roman"/>
          <w:color w:val="212121"/>
          <w:sz w:val="24"/>
          <w:szCs w:val="24"/>
        </w:rPr>
      </w:pPr>
      <w:r w:rsidRPr="007F2B34">
        <w:rPr>
          <w:rFonts w:ascii="Times New Roman" w:hAnsi="Times New Roman" w:cs="Times New Roman"/>
          <w:color w:val="212121"/>
          <w:sz w:val="24"/>
          <w:szCs w:val="24"/>
        </w:rPr>
        <w:t>Operatorul sau proprietarul deşeurilor trebuie să poată demonstra, pe baza documentelor adecvate, înainte de sau în orice moment al livrării sau al primeia dintr-o serie de livrări, dacă tipul de deşeuri rămâne neschimbat, că deşeurile respective pot fi acceptate în depozit în conformitate cu condiţiile stabilite în prezenta autorizaţie şi că deşeurile respective îndeplinesc criteriile de acceptare la</w:t>
      </w:r>
      <w:r w:rsidRPr="007F2B34">
        <w:rPr>
          <w:rFonts w:ascii="Times New Roman" w:hAnsi="Times New Roman" w:cs="Times New Roman"/>
          <w:color w:val="212121"/>
          <w:spacing w:val="-19"/>
          <w:sz w:val="24"/>
          <w:szCs w:val="24"/>
        </w:rPr>
        <w:t xml:space="preserve"> </w:t>
      </w:r>
      <w:r w:rsidRPr="007F2B34">
        <w:rPr>
          <w:rFonts w:ascii="Times New Roman" w:hAnsi="Times New Roman" w:cs="Times New Roman"/>
          <w:color w:val="212121"/>
          <w:sz w:val="24"/>
          <w:szCs w:val="24"/>
        </w:rPr>
        <w:t>depozitare.</w:t>
      </w:r>
    </w:p>
    <w:p w:rsidR="00A33941" w:rsidRPr="007F2B34" w:rsidRDefault="00A33941" w:rsidP="005A342A">
      <w:pPr>
        <w:spacing w:before="65"/>
        <w:ind w:right="-1"/>
        <w:jc w:val="both"/>
        <w:rPr>
          <w:rFonts w:ascii="Times New Roman" w:hAnsi="Times New Roman" w:cs="Times New Roman"/>
          <w:sz w:val="24"/>
          <w:szCs w:val="24"/>
        </w:rPr>
      </w:pPr>
    </w:p>
    <w:p w:rsidR="00C0716E" w:rsidRPr="00C171F4" w:rsidRDefault="000533CD" w:rsidP="000533CD">
      <w:pPr>
        <w:spacing w:before="75"/>
        <w:jc w:val="both"/>
        <w:rPr>
          <w:rFonts w:ascii="Times New Roman" w:hAnsi="Times New Roman" w:cs="Times New Roman"/>
          <w:b/>
          <w:color w:val="212121"/>
          <w:w w:val="105"/>
          <w:sz w:val="24"/>
          <w:szCs w:val="24"/>
        </w:rPr>
      </w:pPr>
      <w:r w:rsidRPr="007F2B34">
        <w:rPr>
          <w:rFonts w:ascii="Times New Roman" w:hAnsi="Times New Roman" w:cs="Times New Roman"/>
          <w:b/>
          <w:color w:val="212121"/>
          <w:w w:val="105"/>
          <w:sz w:val="24"/>
          <w:szCs w:val="24"/>
        </w:rPr>
        <w:t>Se interzice amestecarea deşeurilor în scopul de a satisface criteriile de acceptare.</w:t>
      </w:r>
    </w:p>
    <w:p w:rsidR="005A342A" w:rsidRPr="007F2B34" w:rsidRDefault="005A342A" w:rsidP="005A342A">
      <w:pPr>
        <w:pStyle w:val="ListParagraph"/>
        <w:widowControl w:val="0"/>
        <w:numPr>
          <w:ilvl w:val="0"/>
          <w:numId w:val="9"/>
        </w:numPr>
        <w:tabs>
          <w:tab w:val="left" w:pos="2162"/>
        </w:tabs>
        <w:autoSpaceDE w:val="0"/>
        <w:autoSpaceDN w:val="0"/>
        <w:spacing w:before="91" w:after="0" w:line="275" w:lineRule="exact"/>
        <w:contextualSpacing w:val="0"/>
        <w:rPr>
          <w:rFonts w:ascii="Times New Roman" w:hAnsi="Times New Roman" w:cs="Times New Roman"/>
          <w:color w:val="212121"/>
          <w:sz w:val="24"/>
          <w:szCs w:val="24"/>
        </w:rPr>
      </w:pPr>
      <w:r w:rsidRPr="007F2B34">
        <w:rPr>
          <w:rFonts w:ascii="Times New Roman" w:hAnsi="Times New Roman" w:cs="Times New Roman"/>
          <w:color w:val="212121"/>
          <w:sz w:val="24"/>
          <w:szCs w:val="24"/>
        </w:rPr>
        <w:t>Deşeurile primite trebuie sa</w:t>
      </w:r>
      <w:r w:rsidRPr="007F2B34">
        <w:rPr>
          <w:rFonts w:ascii="Times New Roman" w:hAnsi="Times New Roman" w:cs="Times New Roman"/>
          <w:color w:val="212121"/>
          <w:spacing w:val="-18"/>
          <w:sz w:val="24"/>
          <w:szCs w:val="24"/>
        </w:rPr>
        <w:t xml:space="preserve"> </w:t>
      </w:r>
      <w:r w:rsidRPr="007F2B34">
        <w:rPr>
          <w:rFonts w:ascii="Times New Roman" w:hAnsi="Times New Roman" w:cs="Times New Roman"/>
          <w:color w:val="212121"/>
          <w:sz w:val="24"/>
          <w:szCs w:val="24"/>
        </w:rPr>
        <w:t>fie:</w:t>
      </w:r>
    </w:p>
    <w:p w:rsidR="005A342A" w:rsidRPr="007F2B34" w:rsidRDefault="005A342A" w:rsidP="005A342A">
      <w:pPr>
        <w:pStyle w:val="ListParagraph"/>
        <w:widowControl w:val="0"/>
        <w:numPr>
          <w:ilvl w:val="0"/>
          <w:numId w:val="12"/>
        </w:numPr>
        <w:tabs>
          <w:tab w:val="left" w:pos="1576"/>
        </w:tabs>
        <w:autoSpaceDE w:val="0"/>
        <w:autoSpaceDN w:val="0"/>
        <w:spacing w:after="0" w:line="275" w:lineRule="exact"/>
        <w:ind w:left="851" w:hanging="142"/>
        <w:contextualSpacing w:val="0"/>
        <w:rPr>
          <w:rFonts w:ascii="Times New Roman" w:hAnsi="Times New Roman" w:cs="Times New Roman"/>
          <w:sz w:val="24"/>
          <w:szCs w:val="24"/>
        </w:rPr>
      </w:pPr>
      <w:r w:rsidRPr="007F2B34">
        <w:rPr>
          <w:rFonts w:ascii="Times New Roman" w:hAnsi="Times New Roman" w:cs="Times New Roman"/>
          <w:color w:val="212121"/>
          <w:sz w:val="24"/>
          <w:szCs w:val="24"/>
        </w:rPr>
        <w:t>clasificate în funcţie de natura şi sursa de</w:t>
      </w:r>
      <w:r w:rsidRPr="007F2B34">
        <w:rPr>
          <w:rFonts w:ascii="Times New Roman" w:hAnsi="Times New Roman" w:cs="Times New Roman"/>
          <w:color w:val="212121"/>
          <w:spacing w:val="-19"/>
          <w:sz w:val="24"/>
          <w:szCs w:val="24"/>
        </w:rPr>
        <w:t xml:space="preserve"> </w:t>
      </w:r>
      <w:r w:rsidRPr="007F2B34">
        <w:rPr>
          <w:rFonts w:ascii="Times New Roman" w:hAnsi="Times New Roman" w:cs="Times New Roman"/>
          <w:color w:val="212121"/>
          <w:sz w:val="24"/>
          <w:szCs w:val="24"/>
        </w:rPr>
        <w:t>provenienţa</w:t>
      </w:r>
    </w:p>
    <w:p w:rsidR="005A342A" w:rsidRPr="007F2B34" w:rsidRDefault="005A342A" w:rsidP="005A342A">
      <w:pPr>
        <w:pStyle w:val="ListParagraph"/>
        <w:widowControl w:val="0"/>
        <w:numPr>
          <w:ilvl w:val="0"/>
          <w:numId w:val="12"/>
        </w:numPr>
        <w:tabs>
          <w:tab w:val="left" w:pos="1576"/>
        </w:tabs>
        <w:autoSpaceDE w:val="0"/>
        <w:autoSpaceDN w:val="0"/>
        <w:spacing w:before="2" w:after="0" w:line="275" w:lineRule="exact"/>
        <w:ind w:left="851" w:hanging="142"/>
        <w:contextualSpacing w:val="0"/>
        <w:rPr>
          <w:rFonts w:ascii="Times New Roman" w:hAnsi="Times New Roman" w:cs="Times New Roman"/>
          <w:sz w:val="24"/>
          <w:szCs w:val="24"/>
        </w:rPr>
      </w:pPr>
      <w:r w:rsidRPr="007F2B34">
        <w:rPr>
          <w:rFonts w:ascii="Times New Roman" w:hAnsi="Times New Roman" w:cs="Times New Roman"/>
          <w:color w:val="212121"/>
          <w:sz w:val="24"/>
          <w:szCs w:val="24"/>
        </w:rPr>
        <w:t>aduse de transportori</w:t>
      </w:r>
      <w:r w:rsidRPr="007F2B34">
        <w:rPr>
          <w:rFonts w:ascii="Times New Roman" w:hAnsi="Times New Roman" w:cs="Times New Roman"/>
          <w:color w:val="212121"/>
          <w:spacing w:val="2"/>
          <w:sz w:val="24"/>
          <w:szCs w:val="24"/>
        </w:rPr>
        <w:t xml:space="preserve"> </w:t>
      </w:r>
      <w:r w:rsidRPr="007F2B34">
        <w:rPr>
          <w:rFonts w:ascii="Times New Roman" w:hAnsi="Times New Roman" w:cs="Times New Roman"/>
          <w:color w:val="212121"/>
          <w:sz w:val="24"/>
          <w:szCs w:val="24"/>
        </w:rPr>
        <w:t>autorizaţi;</w:t>
      </w:r>
    </w:p>
    <w:p w:rsidR="005A342A" w:rsidRPr="007F2B34" w:rsidRDefault="005A342A" w:rsidP="00630803">
      <w:pPr>
        <w:pStyle w:val="ListParagraph"/>
        <w:widowControl w:val="0"/>
        <w:numPr>
          <w:ilvl w:val="0"/>
          <w:numId w:val="12"/>
        </w:numPr>
        <w:tabs>
          <w:tab w:val="left" w:pos="1631"/>
          <w:tab w:val="left" w:pos="8961"/>
        </w:tabs>
        <w:autoSpaceDE w:val="0"/>
        <w:autoSpaceDN w:val="0"/>
        <w:spacing w:before="2" w:after="0" w:line="237" w:lineRule="auto"/>
        <w:ind w:left="851" w:right="-1" w:hanging="142"/>
        <w:contextualSpacing w:val="0"/>
        <w:jc w:val="both"/>
        <w:rPr>
          <w:rFonts w:ascii="Times New Roman" w:hAnsi="Times New Roman" w:cs="Times New Roman"/>
          <w:sz w:val="24"/>
          <w:szCs w:val="24"/>
        </w:rPr>
      </w:pPr>
      <w:r w:rsidRPr="007F2B34">
        <w:rPr>
          <w:rFonts w:ascii="Times New Roman" w:hAnsi="Times New Roman" w:cs="Times New Roman"/>
          <w:color w:val="212121"/>
          <w:sz w:val="24"/>
          <w:szCs w:val="24"/>
        </w:rPr>
        <w:t>însoţite de documente  doveditoare, în conformitate  cu</w:t>
      </w:r>
      <w:r w:rsidRPr="007F2B34">
        <w:rPr>
          <w:rFonts w:ascii="Times New Roman" w:hAnsi="Times New Roman" w:cs="Times New Roman"/>
          <w:color w:val="212121"/>
          <w:spacing w:val="5"/>
          <w:sz w:val="24"/>
          <w:szCs w:val="24"/>
        </w:rPr>
        <w:t xml:space="preserve"> </w:t>
      </w:r>
      <w:r w:rsidRPr="007F2B34">
        <w:rPr>
          <w:rFonts w:ascii="Times New Roman" w:hAnsi="Times New Roman" w:cs="Times New Roman"/>
          <w:color w:val="212121"/>
          <w:sz w:val="24"/>
          <w:szCs w:val="24"/>
        </w:rPr>
        <w:t>normele</w:t>
      </w:r>
      <w:r w:rsidRPr="007F2B34">
        <w:rPr>
          <w:rFonts w:ascii="Times New Roman" w:hAnsi="Times New Roman" w:cs="Times New Roman"/>
          <w:color w:val="212121"/>
          <w:spacing w:val="55"/>
          <w:sz w:val="24"/>
          <w:szCs w:val="24"/>
        </w:rPr>
        <w:t xml:space="preserve"> </w:t>
      </w:r>
      <w:r w:rsidRPr="007F2B34">
        <w:rPr>
          <w:rFonts w:ascii="Times New Roman" w:hAnsi="Times New Roman" w:cs="Times New Roman"/>
          <w:color w:val="212121"/>
          <w:sz w:val="24"/>
          <w:szCs w:val="24"/>
        </w:rPr>
        <w:t>legale</w:t>
      </w:r>
      <w:r w:rsidR="00630803">
        <w:rPr>
          <w:rFonts w:ascii="Times New Roman" w:hAnsi="Times New Roman" w:cs="Times New Roman"/>
          <w:color w:val="212121"/>
          <w:sz w:val="24"/>
          <w:szCs w:val="24"/>
        </w:rPr>
        <w:t xml:space="preserve"> </w:t>
      </w:r>
      <w:r w:rsidRPr="007F2B34">
        <w:rPr>
          <w:rFonts w:ascii="Times New Roman" w:hAnsi="Times New Roman" w:cs="Times New Roman"/>
          <w:color w:val="212121"/>
          <w:sz w:val="24"/>
          <w:szCs w:val="24"/>
        </w:rPr>
        <w:t>şi cu cele impuse de operatorul</w:t>
      </w:r>
      <w:r w:rsidRPr="007F2B34">
        <w:rPr>
          <w:rFonts w:ascii="Times New Roman" w:hAnsi="Times New Roman" w:cs="Times New Roman"/>
          <w:color w:val="212121"/>
          <w:spacing w:val="2"/>
          <w:sz w:val="24"/>
          <w:szCs w:val="24"/>
        </w:rPr>
        <w:t xml:space="preserve"> </w:t>
      </w:r>
      <w:r w:rsidRPr="007F2B34">
        <w:rPr>
          <w:rFonts w:ascii="Times New Roman" w:hAnsi="Times New Roman" w:cs="Times New Roman"/>
          <w:color w:val="212121"/>
          <w:sz w:val="24"/>
          <w:szCs w:val="24"/>
        </w:rPr>
        <w:t>depozitului;</w:t>
      </w:r>
    </w:p>
    <w:p w:rsidR="005A342A" w:rsidRPr="007F2B34" w:rsidRDefault="005A342A" w:rsidP="005A342A">
      <w:pPr>
        <w:pStyle w:val="ListParagraph"/>
        <w:widowControl w:val="0"/>
        <w:numPr>
          <w:ilvl w:val="0"/>
          <w:numId w:val="12"/>
        </w:numPr>
        <w:tabs>
          <w:tab w:val="left" w:pos="1566"/>
        </w:tabs>
        <w:autoSpaceDE w:val="0"/>
        <w:autoSpaceDN w:val="0"/>
        <w:spacing w:before="8" w:after="0" w:line="275" w:lineRule="exact"/>
        <w:ind w:left="851" w:hanging="142"/>
        <w:contextualSpacing w:val="0"/>
        <w:rPr>
          <w:rFonts w:ascii="Times New Roman" w:hAnsi="Times New Roman" w:cs="Times New Roman"/>
          <w:sz w:val="24"/>
          <w:szCs w:val="24"/>
        </w:rPr>
      </w:pPr>
      <w:r w:rsidRPr="007F2B34">
        <w:rPr>
          <w:rFonts w:ascii="Times New Roman" w:hAnsi="Times New Roman" w:cs="Times New Roman"/>
          <w:color w:val="212121"/>
          <w:sz w:val="24"/>
          <w:szCs w:val="24"/>
        </w:rPr>
        <w:t>cântărite;</w:t>
      </w:r>
    </w:p>
    <w:p w:rsidR="00765EFF" w:rsidRPr="007F2B34" w:rsidRDefault="005A342A" w:rsidP="005A342A">
      <w:pPr>
        <w:pStyle w:val="ListParagraph"/>
        <w:numPr>
          <w:ilvl w:val="0"/>
          <w:numId w:val="12"/>
        </w:numPr>
        <w:spacing w:line="242" w:lineRule="auto"/>
        <w:ind w:left="851" w:hanging="142"/>
        <w:jc w:val="both"/>
        <w:rPr>
          <w:rFonts w:ascii="Times New Roman" w:hAnsi="Times New Roman" w:cs="Times New Roman"/>
          <w:sz w:val="24"/>
          <w:szCs w:val="24"/>
        </w:rPr>
      </w:pPr>
      <w:r w:rsidRPr="007F2B34">
        <w:rPr>
          <w:rFonts w:ascii="Times New Roman" w:hAnsi="Times New Roman" w:cs="Times New Roman"/>
          <w:color w:val="212121"/>
          <w:sz w:val="24"/>
          <w:szCs w:val="24"/>
        </w:rPr>
        <w:t>verificate pentru stabilirea conformării cu documentele</w:t>
      </w:r>
      <w:r w:rsidRPr="007F2B34">
        <w:rPr>
          <w:rFonts w:ascii="Times New Roman" w:hAnsi="Times New Roman" w:cs="Times New Roman"/>
          <w:color w:val="212121"/>
          <w:spacing w:val="21"/>
          <w:sz w:val="24"/>
          <w:szCs w:val="24"/>
        </w:rPr>
        <w:t xml:space="preserve"> </w:t>
      </w:r>
      <w:r w:rsidRPr="007F2B34">
        <w:rPr>
          <w:rFonts w:ascii="Times New Roman" w:hAnsi="Times New Roman" w:cs="Times New Roman"/>
          <w:color w:val="212121"/>
          <w:sz w:val="24"/>
          <w:szCs w:val="24"/>
        </w:rPr>
        <w:t>însoţitoare.</w:t>
      </w:r>
    </w:p>
    <w:p w:rsidR="00C0716E" w:rsidRPr="00A33941" w:rsidRDefault="005A342A" w:rsidP="00A33941">
      <w:pPr>
        <w:pStyle w:val="ListParagraph"/>
        <w:numPr>
          <w:ilvl w:val="0"/>
          <w:numId w:val="9"/>
        </w:numPr>
        <w:spacing w:line="242" w:lineRule="auto"/>
        <w:jc w:val="both"/>
        <w:rPr>
          <w:rFonts w:ascii="Times New Roman" w:hAnsi="Times New Roman" w:cs="Times New Roman"/>
          <w:sz w:val="24"/>
          <w:szCs w:val="24"/>
        </w:rPr>
      </w:pPr>
      <w:r w:rsidRPr="007F2B34">
        <w:rPr>
          <w:rFonts w:ascii="Times New Roman" w:hAnsi="Times New Roman" w:cs="Times New Roman"/>
          <w:color w:val="212121"/>
          <w:sz w:val="24"/>
          <w:szCs w:val="24"/>
        </w:rPr>
        <w:t>Operatorul depozitului trebuie să se asigure ca deşeurile pe care le primeşte la depozitare se încadrează în condiţiile impuse de autorizaţia de mediu şi respectă cerinţele legate de protecţia mediului şi a sănătăţii umane.</w:t>
      </w:r>
    </w:p>
    <w:p w:rsidR="00A33941" w:rsidRPr="00A33941" w:rsidRDefault="00A33941" w:rsidP="00A33941">
      <w:pPr>
        <w:pStyle w:val="ListParagraph"/>
        <w:spacing w:line="242" w:lineRule="auto"/>
        <w:jc w:val="both"/>
        <w:rPr>
          <w:rFonts w:ascii="Times New Roman" w:hAnsi="Times New Roman" w:cs="Times New Roman"/>
          <w:sz w:val="24"/>
          <w:szCs w:val="24"/>
        </w:rPr>
      </w:pPr>
    </w:p>
    <w:p w:rsidR="007F2B34" w:rsidRPr="007F2B34" w:rsidRDefault="007F2B34" w:rsidP="007F2B34">
      <w:pPr>
        <w:pStyle w:val="ListParagraph"/>
        <w:spacing w:line="242" w:lineRule="auto"/>
        <w:ind w:left="709"/>
        <w:jc w:val="both"/>
        <w:rPr>
          <w:rFonts w:ascii="Times New Roman" w:hAnsi="Times New Roman" w:cs="Times New Roman"/>
          <w:sz w:val="24"/>
          <w:szCs w:val="24"/>
        </w:rPr>
      </w:pPr>
    </w:p>
    <w:p w:rsidR="000F0C48" w:rsidRDefault="007F2B34" w:rsidP="000F0C48">
      <w:pPr>
        <w:pStyle w:val="ListParagraph"/>
        <w:numPr>
          <w:ilvl w:val="1"/>
          <w:numId w:val="13"/>
        </w:numPr>
        <w:spacing w:line="242" w:lineRule="auto"/>
        <w:ind w:left="709" w:hanging="709"/>
        <w:jc w:val="both"/>
        <w:rPr>
          <w:rFonts w:ascii="Times New Roman" w:hAnsi="Times New Roman" w:cs="Times New Roman"/>
          <w:b/>
          <w:bCs/>
          <w:sz w:val="24"/>
          <w:szCs w:val="24"/>
        </w:rPr>
      </w:pPr>
      <w:r w:rsidRPr="007F2B34">
        <w:rPr>
          <w:rFonts w:ascii="Times New Roman" w:hAnsi="Times New Roman" w:cs="Times New Roman"/>
          <w:b/>
          <w:bCs/>
          <w:sz w:val="24"/>
          <w:szCs w:val="24"/>
        </w:rPr>
        <w:t>Operatiile de depozitare</w:t>
      </w:r>
    </w:p>
    <w:p w:rsidR="00A33941" w:rsidRDefault="00A33941" w:rsidP="00A33941">
      <w:pPr>
        <w:pStyle w:val="ListParagraph"/>
        <w:spacing w:line="242" w:lineRule="auto"/>
        <w:ind w:left="709"/>
        <w:jc w:val="both"/>
        <w:rPr>
          <w:rFonts w:ascii="Times New Roman" w:hAnsi="Times New Roman" w:cs="Times New Roman"/>
          <w:b/>
          <w:bCs/>
          <w:sz w:val="24"/>
          <w:szCs w:val="24"/>
        </w:rPr>
      </w:pPr>
    </w:p>
    <w:p w:rsidR="00630803" w:rsidRPr="007F2B34" w:rsidRDefault="00630803" w:rsidP="00630803">
      <w:pPr>
        <w:pStyle w:val="ListParagraph"/>
        <w:spacing w:line="242" w:lineRule="auto"/>
        <w:ind w:left="709"/>
        <w:jc w:val="both"/>
        <w:rPr>
          <w:rFonts w:ascii="Times New Roman" w:hAnsi="Times New Roman" w:cs="Times New Roman"/>
          <w:b/>
          <w:bCs/>
          <w:sz w:val="24"/>
          <w:szCs w:val="24"/>
        </w:rPr>
      </w:pPr>
    </w:p>
    <w:p w:rsidR="007F2B34" w:rsidRPr="00630803" w:rsidRDefault="007F2B34" w:rsidP="00630803">
      <w:pPr>
        <w:pStyle w:val="ListParagraph"/>
        <w:numPr>
          <w:ilvl w:val="0"/>
          <w:numId w:val="9"/>
        </w:numPr>
        <w:spacing w:line="237" w:lineRule="auto"/>
        <w:ind w:right="-1"/>
        <w:jc w:val="both"/>
        <w:rPr>
          <w:rFonts w:ascii="Times New Roman" w:hAnsi="Times New Roman" w:cs="Times New Roman"/>
          <w:sz w:val="24"/>
          <w:szCs w:val="24"/>
        </w:rPr>
      </w:pPr>
      <w:r w:rsidRPr="00B970B8">
        <w:rPr>
          <w:rFonts w:ascii="Times New Roman" w:hAnsi="Times New Roman" w:cs="Times New Roman"/>
          <w:color w:val="212121"/>
          <w:sz w:val="24"/>
          <w:szCs w:val="24"/>
        </w:rPr>
        <w:t>Operatorul depozitului are obligaţia să respecte, la primirea deşeurilor în depozit, următoarele proceduri de recepţie în conformitate cu cerinţele BAT:</w:t>
      </w:r>
    </w:p>
    <w:p w:rsidR="00630803" w:rsidRPr="00B970B8" w:rsidRDefault="00630803" w:rsidP="00630803">
      <w:pPr>
        <w:pStyle w:val="ListParagraph"/>
        <w:spacing w:line="237" w:lineRule="auto"/>
        <w:ind w:right="-1"/>
        <w:jc w:val="both"/>
        <w:rPr>
          <w:rFonts w:ascii="Times New Roman" w:hAnsi="Times New Roman" w:cs="Times New Roman"/>
          <w:sz w:val="24"/>
          <w:szCs w:val="24"/>
        </w:rPr>
      </w:pPr>
    </w:p>
    <w:p w:rsidR="007F2B34" w:rsidRPr="007F2B34" w:rsidRDefault="007F2B34" w:rsidP="00630803">
      <w:pPr>
        <w:pStyle w:val="ListParagraph"/>
        <w:widowControl w:val="0"/>
        <w:numPr>
          <w:ilvl w:val="2"/>
          <w:numId w:val="14"/>
        </w:numPr>
        <w:tabs>
          <w:tab w:val="left" w:pos="1701"/>
        </w:tabs>
        <w:autoSpaceDE w:val="0"/>
        <w:autoSpaceDN w:val="0"/>
        <w:spacing w:after="0" w:line="240" w:lineRule="auto"/>
        <w:ind w:left="851" w:right="-1" w:hanging="284"/>
        <w:contextualSpacing w:val="0"/>
        <w:jc w:val="both"/>
        <w:rPr>
          <w:rFonts w:ascii="Times New Roman" w:hAnsi="Times New Roman" w:cs="Times New Roman"/>
          <w:sz w:val="24"/>
          <w:szCs w:val="24"/>
        </w:rPr>
      </w:pPr>
      <w:r w:rsidRPr="007F2B34">
        <w:rPr>
          <w:rFonts w:ascii="Times New Roman" w:hAnsi="Times New Roman" w:cs="Times New Roman"/>
          <w:color w:val="212121"/>
          <w:sz w:val="24"/>
          <w:szCs w:val="24"/>
        </w:rPr>
        <w:t>verificarea documentaţiei privind caracteristicile deşeurilor, originea şi natura lor, inclusiv buletine de analiză pentru deşeurile industriale, iar pentru deşeurile municipale, când există suspiciuni, precum şi date privind identitatea producătorului sau a destinatorului deşeurilor;</w:t>
      </w:r>
    </w:p>
    <w:p w:rsidR="007F2B34" w:rsidRPr="007F2B34" w:rsidRDefault="007F2B34" w:rsidP="00630803">
      <w:pPr>
        <w:pStyle w:val="ListParagraph"/>
        <w:widowControl w:val="0"/>
        <w:numPr>
          <w:ilvl w:val="2"/>
          <w:numId w:val="14"/>
        </w:numPr>
        <w:tabs>
          <w:tab w:val="left" w:pos="1701"/>
        </w:tabs>
        <w:autoSpaceDE w:val="0"/>
        <w:autoSpaceDN w:val="0"/>
        <w:spacing w:before="5" w:after="0" w:line="240" w:lineRule="auto"/>
        <w:ind w:left="851" w:right="-1" w:hanging="284"/>
        <w:contextualSpacing w:val="0"/>
        <w:jc w:val="both"/>
        <w:rPr>
          <w:rFonts w:ascii="Times New Roman" w:hAnsi="Times New Roman" w:cs="Times New Roman"/>
          <w:sz w:val="24"/>
          <w:szCs w:val="24"/>
        </w:rPr>
      </w:pPr>
      <w:r w:rsidRPr="007F2B34">
        <w:rPr>
          <w:rFonts w:ascii="Times New Roman" w:hAnsi="Times New Roman" w:cs="Times New Roman"/>
          <w:color w:val="212121"/>
          <w:sz w:val="24"/>
          <w:szCs w:val="24"/>
        </w:rPr>
        <w:t xml:space="preserve">inspecţia vizuală a deşeurilor la intrare şi la punctul de depozitare şi, după caz, verificarea conformităţii cu descrierea prezentată în documentaţia înaintată de destinator, conform </w:t>
      </w:r>
      <w:r w:rsidR="00B970B8">
        <w:rPr>
          <w:rFonts w:ascii="Times New Roman" w:hAnsi="Times New Roman" w:cs="Times New Roman"/>
          <w:color w:val="212121"/>
          <w:sz w:val="24"/>
          <w:szCs w:val="24"/>
        </w:rPr>
        <w:t>legislatiei in vigoare;</w:t>
      </w:r>
    </w:p>
    <w:p w:rsidR="007F2B34" w:rsidRPr="007F2B34" w:rsidRDefault="007F2B34" w:rsidP="00630803">
      <w:pPr>
        <w:pStyle w:val="ListParagraph"/>
        <w:widowControl w:val="0"/>
        <w:numPr>
          <w:ilvl w:val="2"/>
          <w:numId w:val="14"/>
        </w:numPr>
        <w:tabs>
          <w:tab w:val="left" w:pos="1985"/>
        </w:tabs>
        <w:autoSpaceDE w:val="0"/>
        <w:autoSpaceDN w:val="0"/>
        <w:spacing w:after="0" w:line="240" w:lineRule="auto"/>
        <w:ind w:left="851" w:right="-1" w:hanging="284"/>
        <w:contextualSpacing w:val="0"/>
        <w:jc w:val="both"/>
        <w:rPr>
          <w:rFonts w:ascii="Times New Roman" w:hAnsi="Times New Roman" w:cs="Times New Roman"/>
          <w:sz w:val="24"/>
          <w:szCs w:val="24"/>
        </w:rPr>
      </w:pPr>
      <w:r w:rsidRPr="007F2B34">
        <w:rPr>
          <w:rFonts w:ascii="Times New Roman" w:hAnsi="Times New Roman" w:cs="Times New Roman"/>
          <w:color w:val="212121"/>
          <w:sz w:val="24"/>
          <w:szCs w:val="24"/>
        </w:rPr>
        <w:t xml:space="preserve">păstrarea unui registru cu înregistrările privind cantităţile, caracteristicile deşeurilor </w:t>
      </w:r>
      <w:r w:rsidRPr="007F2B34">
        <w:rPr>
          <w:rFonts w:ascii="Times New Roman" w:hAnsi="Times New Roman" w:cs="Times New Roman"/>
          <w:color w:val="212121"/>
          <w:sz w:val="24"/>
          <w:szCs w:val="24"/>
        </w:rPr>
        <w:lastRenderedPageBreak/>
        <w:t>depozitate, originea şi natura, data livrării, identitatea producătorului, a deţinătorului sau, după caz, a colectorului - in cazul deşeurilor municipale. Pentru depozitele de deşeuri zonale, datele se introduc şi pe suport electronic tip bază de</w:t>
      </w:r>
      <w:r w:rsidRPr="007F2B34">
        <w:rPr>
          <w:rFonts w:ascii="Times New Roman" w:hAnsi="Times New Roman" w:cs="Times New Roman"/>
          <w:color w:val="212121"/>
          <w:spacing w:val="-34"/>
          <w:sz w:val="24"/>
          <w:szCs w:val="24"/>
        </w:rPr>
        <w:t xml:space="preserve"> </w:t>
      </w:r>
      <w:r w:rsidRPr="007F2B34">
        <w:rPr>
          <w:rFonts w:ascii="Times New Roman" w:hAnsi="Times New Roman" w:cs="Times New Roman"/>
          <w:color w:val="212121"/>
          <w:sz w:val="24"/>
          <w:szCs w:val="24"/>
        </w:rPr>
        <w:t>date.</w:t>
      </w:r>
    </w:p>
    <w:p w:rsidR="00630803" w:rsidRDefault="007F2B34" w:rsidP="00A33941">
      <w:pPr>
        <w:ind w:left="851" w:right="-1"/>
        <w:jc w:val="both"/>
        <w:rPr>
          <w:rFonts w:ascii="Times New Roman" w:hAnsi="Times New Roman" w:cs="Times New Roman"/>
          <w:color w:val="212121"/>
          <w:sz w:val="24"/>
          <w:szCs w:val="24"/>
        </w:rPr>
      </w:pPr>
      <w:r w:rsidRPr="007F2B34">
        <w:rPr>
          <w:rFonts w:ascii="Times New Roman" w:hAnsi="Times New Roman" w:cs="Times New Roman"/>
          <w:color w:val="212121"/>
          <w:sz w:val="24"/>
          <w:szCs w:val="24"/>
        </w:rPr>
        <w:t>In mod obligatoriu, operatorul depozitului eliberează celui care predă deşeurile o confirmare scrisă a recepţiei fiecărei cantităţi livrate acceptate la depozit, conform anexei 3 la HG. 1061/2008 privind transportul desurilor periculoase si nepericuloase pe teritoriul</w:t>
      </w:r>
      <w:r w:rsidRPr="007F2B34">
        <w:rPr>
          <w:rFonts w:ascii="Times New Roman" w:hAnsi="Times New Roman" w:cs="Times New Roman"/>
          <w:color w:val="212121"/>
          <w:spacing w:val="31"/>
          <w:sz w:val="24"/>
          <w:szCs w:val="24"/>
        </w:rPr>
        <w:t xml:space="preserve"> </w:t>
      </w:r>
      <w:r w:rsidRPr="007F2B34">
        <w:rPr>
          <w:rFonts w:ascii="Times New Roman" w:hAnsi="Times New Roman" w:cs="Times New Roman"/>
          <w:color w:val="212121"/>
          <w:sz w:val="24"/>
          <w:szCs w:val="24"/>
        </w:rPr>
        <w:t>Romaniei.</w:t>
      </w:r>
    </w:p>
    <w:p w:rsidR="00937964" w:rsidRDefault="00937964" w:rsidP="00A33941">
      <w:pPr>
        <w:ind w:left="851" w:right="-1"/>
        <w:jc w:val="both"/>
        <w:rPr>
          <w:rFonts w:ascii="Times New Roman" w:hAnsi="Times New Roman" w:cs="Times New Roman"/>
          <w:sz w:val="24"/>
          <w:szCs w:val="24"/>
        </w:rPr>
      </w:pPr>
    </w:p>
    <w:p w:rsidR="00B970B8" w:rsidRPr="00B970B8" w:rsidRDefault="00B970B8" w:rsidP="00B970B8">
      <w:pPr>
        <w:pStyle w:val="ListParagraph"/>
        <w:widowControl w:val="0"/>
        <w:numPr>
          <w:ilvl w:val="0"/>
          <w:numId w:val="9"/>
        </w:numPr>
        <w:tabs>
          <w:tab w:val="left" w:pos="567"/>
        </w:tabs>
        <w:autoSpaceDE w:val="0"/>
        <w:autoSpaceDN w:val="0"/>
        <w:spacing w:before="112" w:after="0" w:line="240" w:lineRule="auto"/>
        <w:jc w:val="both"/>
        <w:rPr>
          <w:rFonts w:ascii="Times New Roman" w:hAnsi="Times New Roman" w:cs="Times New Roman"/>
          <w:sz w:val="24"/>
          <w:szCs w:val="24"/>
        </w:rPr>
      </w:pPr>
      <w:r w:rsidRPr="00B970B8">
        <w:rPr>
          <w:rFonts w:ascii="Times New Roman" w:hAnsi="Times New Roman" w:cs="Times New Roman"/>
          <w:color w:val="212121"/>
          <w:sz w:val="24"/>
          <w:szCs w:val="24"/>
        </w:rPr>
        <w:t>Proceduri preliminare pentru acceptare la</w:t>
      </w:r>
      <w:r w:rsidRPr="00B970B8">
        <w:rPr>
          <w:rFonts w:ascii="Times New Roman" w:hAnsi="Times New Roman" w:cs="Times New Roman"/>
          <w:color w:val="212121"/>
          <w:spacing w:val="-35"/>
          <w:sz w:val="24"/>
          <w:szCs w:val="24"/>
        </w:rPr>
        <w:t xml:space="preserve"> </w:t>
      </w:r>
      <w:r w:rsidRPr="00B970B8">
        <w:rPr>
          <w:rFonts w:ascii="Times New Roman" w:hAnsi="Times New Roman" w:cs="Times New Roman"/>
          <w:color w:val="212121"/>
          <w:sz w:val="24"/>
          <w:szCs w:val="24"/>
        </w:rPr>
        <w:t>depozitare</w:t>
      </w:r>
    </w:p>
    <w:p w:rsidR="00B970B8" w:rsidRPr="00B970B8" w:rsidRDefault="00B970B8" w:rsidP="00630803">
      <w:pPr>
        <w:pStyle w:val="ListParagraph"/>
        <w:numPr>
          <w:ilvl w:val="0"/>
          <w:numId w:val="17"/>
        </w:numPr>
        <w:tabs>
          <w:tab w:val="left" w:pos="567"/>
        </w:tabs>
        <w:spacing w:before="123" w:line="275" w:lineRule="exact"/>
        <w:ind w:hanging="182"/>
        <w:jc w:val="both"/>
        <w:rPr>
          <w:rFonts w:ascii="Times New Roman" w:hAnsi="Times New Roman" w:cs="Times New Roman"/>
          <w:sz w:val="24"/>
          <w:szCs w:val="24"/>
        </w:rPr>
      </w:pPr>
      <w:r w:rsidRPr="00B970B8">
        <w:rPr>
          <w:rFonts w:ascii="Times New Roman" w:hAnsi="Times New Roman" w:cs="Times New Roman"/>
          <w:color w:val="212121"/>
          <w:sz w:val="24"/>
          <w:szCs w:val="24"/>
        </w:rPr>
        <w:t>Caracterizarea generală a deşeurilor:</w:t>
      </w:r>
    </w:p>
    <w:p w:rsidR="00B970B8" w:rsidRPr="00630803" w:rsidRDefault="00B970B8" w:rsidP="00630803">
      <w:pPr>
        <w:pStyle w:val="ListParagraph"/>
        <w:numPr>
          <w:ilvl w:val="0"/>
          <w:numId w:val="12"/>
        </w:numPr>
        <w:tabs>
          <w:tab w:val="left" w:pos="567"/>
        </w:tabs>
        <w:spacing w:line="242" w:lineRule="auto"/>
        <w:ind w:left="567" w:right="-1" w:hanging="425"/>
        <w:jc w:val="both"/>
        <w:rPr>
          <w:rFonts w:ascii="Times New Roman" w:hAnsi="Times New Roman" w:cs="Times New Roman"/>
          <w:sz w:val="24"/>
          <w:szCs w:val="24"/>
        </w:rPr>
      </w:pPr>
      <w:r w:rsidRPr="00630803">
        <w:rPr>
          <w:rFonts w:ascii="Times New Roman" w:hAnsi="Times New Roman" w:cs="Times New Roman"/>
          <w:color w:val="212121"/>
          <w:sz w:val="24"/>
          <w:szCs w:val="24"/>
        </w:rPr>
        <w:t>Generatorul de deseuri, are responsabilitatea si obligativitatea caracterizarii fizico-chimice a deseurilor generate si este raspunzator pentru corectitudinea datelor de caracterizare a deseurilor proprii.</w:t>
      </w:r>
    </w:p>
    <w:p w:rsidR="00B970B8" w:rsidRPr="00B970B8" w:rsidRDefault="00630803" w:rsidP="00630803">
      <w:pPr>
        <w:pStyle w:val="ListParagraph"/>
        <w:widowControl w:val="0"/>
        <w:tabs>
          <w:tab w:val="left" w:pos="567"/>
          <w:tab w:val="left" w:pos="2436"/>
        </w:tabs>
        <w:autoSpaceDE w:val="0"/>
        <w:autoSpaceDN w:val="0"/>
        <w:spacing w:after="0" w:line="247" w:lineRule="auto"/>
        <w:ind w:left="567" w:right="-1" w:hanging="425"/>
        <w:contextualSpacing w:val="0"/>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B970B8" w:rsidRPr="00B970B8">
        <w:rPr>
          <w:rFonts w:ascii="Times New Roman" w:hAnsi="Times New Roman" w:cs="Times New Roman"/>
          <w:color w:val="212121"/>
          <w:sz w:val="24"/>
          <w:szCs w:val="24"/>
        </w:rPr>
        <w:t>Caracterizarea generala a unui deseu/Fisa tehnica a unui deseu cuprinde u</w:t>
      </w:r>
      <w:r w:rsidR="00C171F4">
        <w:rPr>
          <w:rFonts w:ascii="Times New Roman" w:hAnsi="Times New Roman" w:cs="Times New Roman"/>
          <w:color w:val="212121"/>
          <w:sz w:val="24"/>
          <w:szCs w:val="24"/>
        </w:rPr>
        <w:t>rm</w:t>
      </w:r>
      <w:r w:rsidR="00B970B8" w:rsidRPr="00B970B8">
        <w:rPr>
          <w:rFonts w:ascii="Times New Roman" w:hAnsi="Times New Roman" w:cs="Times New Roman"/>
          <w:color w:val="212121"/>
          <w:sz w:val="24"/>
          <w:szCs w:val="24"/>
        </w:rPr>
        <w:t>atoarele inf</w:t>
      </w:r>
      <w:r w:rsidR="00C171F4">
        <w:rPr>
          <w:rFonts w:ascii="Times New Roman" w:hAnsi="Times New Roman" w:cs="Times New Roman"/>
          <w:color w:val="212121"/>
          <w:sz w:val="24"/>
          <w:szCs w:val="24"/>
        </w:rPr>
        <w:t>orm</w:t>
      </w:r>
      <w:r w:rsidR="00B970B8" w:rsidRPr="00B970B8">
        <w:rPr>
          <w:rFonts w:ascii="Times New Roman" w:hAnsi="Times New Roman" w:cs="Times New Roman"/>
          <w:color w:val="212121"/>
          <w:sz w:val="24"/>
          <w:szCs w:val="24"/>
        </w:rPr>
        <w:t>atii:</w:t>
      </w:r>
    </w:p>
    <w:p w:rsidR="00630803" w:rsidRPr="00630803" w:rsidRDefault="00B970B8" w:rsidP="00630803">
      <w:pPr>
        <w:pStyle w:val="ListParagraph"/>
        <w:widowControl w:val="0"/>
        <w:numPr>
          <w:ilvl w:val="0"/>
          <w:numId w:val="18"/>
        </w:numPr>
        <w:tabs>
          <w:tab w:val="left" w:pos="567"/>
          <w:tab w:val="left" w:pos="1726"/>
        </w:tabs>
        <w:autoSpaceDE w:val="0"/>
        <w:autoSpaceDN w:val="0"/>
        <w:spacing w:after="0" w:line="265" w:lineRule="exact"/>
        <w:jc w:val="both"/>
        <w:rPr>
          <w:rFonts w:ascii="Times New Roman" w:hAnsi="Times New Roman" w:cs="Times New Roman"/>
          <w:color w:val="212121"/>
          <w:sz w:val="24"/>
          <w:szCs w:val="24"/>
        </w:rPr>
      </w:pPr>
      <w:r w:rsidRPr="00630803">
        <w:rPr>
          <w:rFonts w:ascii="Times New Roman" w:hAnsi="Times New Roman" w:cs="Times New Roman"/>
          <w:color w:val="212121"/>
          <w:sz w:val="24"/>
          <w:szCs w:val="24"/>
        </w:rPr>
        <w:t>sursa si originea</w:t>
      </w:r>
      <w:r w:rsidRPr="00630803">
        <w:rPr>
          <w:rFonts w:ascii="Times New Roman" w:hAnsi="Times New Roman" w:cs="Times New Roman"/>
          <w:color w:val="212121"/>
          <w:spacing w:val="-6"/>
          <w:sz w:val="24"/>
          <w:szCs w:val="24"/>
        </w:rPr>
        <w:t xml:space="preserve"> </w:t>
      </w:r>
      <w:r w:rsidRPr="00630803">
        <w:rPr>
          <w:rFonts w:ascii="Times New Roman" w:hAnsi="Times New Roman" w:cs="Times New Roman"/>
          <w:color w:val="212121"/>
          <w:sz w:val="24"/>
          <w:szCs w:val="24"/>
        </w:rPr>
        <w:t>deseului;</w:t>
      </w:r>
    </w:p>
    <w:p w:rsidR="00630803" w:rsidRPr="00630803" w:rsidRDefault="00630803" w:rsidP="00C171F4">
      <w:pPr>
        <w:pStyle w:val="ListParagraph"/>
        <w:widowControl w:val="0"/>
        <w:numPr>
          <w:ilvl w:val="0"/>
          <w:numId w:val="18"/>
        </w:numPr>
        <w:tabs>
          <w:tab w:val="left" w:pos="567"/>
          <w:tab w:val="left" w:pos="1726"/>
        </w:tabs>
        <w:autoSpaceDE w:val="0"/>
        <w:autoSpaceDN w:val="0"/>
        <w:spacing w:after="0" w:line="265" w:lineRule="exact"/>
        <w:ind w:left="567" w:hanging="207"/>
        <w:jc w:val="both"/>
        <w:rPr>
          <w:rFonts w:ascii="Times New Roman" w:hAnsi="Times New Roman" w:cs="Times New Roman"/>
          <w:color w:val="212121"/>
          <w:sz w:val="24"/>
          <w:szCs w:val="24"/>
        </w:rPr>
      </w:pPr>
      <w:r w:rsidRPr="00630803">
        <w:rPr>
          <w:rFonts w:ascii="Times New Roman" w:hAnsi="Times New Roman" w:cs="Times New Roman"/>
          <w:color w:val="212121"/>
          <w:w w:val="105"/>
          <w:sz w:val="24"/>
          <w:szCs w:val="24"/>
        </w:rPr>
        <w:t>date referitoare la procesul care genereaza deseul respectiv (descrierea procesului tehnologic cu precizarea punctelor de unde rezulta deseuri, date privind materiile prime, produsele si cantitatea de deseu pe unitatea de masura a produsului finit obtinut din</w:t>
      </w:r>
      <w:r w:rsidRPr="00630803">
        <w:rPr>
          <w:rFonts w:ascii="Times New Roman" w:hAnsi="Times New Roman" w:cs="Times New Roman"/>
          <w:color w:val="212121"/>
          <w:spacing w:val="-26"/>
          <w:w w:val="105"/>
          <w:sz w:val="24"/>
          <w:szCs w:val="24"/>
        </w:rPr>
        <w:t xml:space="preserve"> </w:t>
      </w:r>
      <w:r w:rsidRPr="00630803">
        <w:rPr>
          <w:rFonts w:ascii="Times New Roman" w:hAnsi="Times New Roman" w:cs="Times New Roman"/>
          <w:color w:val="212121"/>
          <w:w w:val="105"/>
          <w:sz w:val="24"/>
          <w:szCs w:val="24"/>
        </w:rPr>
        <w:t>proces);</w:t>
      </w:r>
    </w:p>
    <w:p w:rsidR="00630803" w:rsidRPr="00630803" w:rsidRDefault="00630803" w:rsidP="00C171F4">
      <w:pPr>
        <w:pStyle w:val="ListParagraph"/>
        <w:widowControl w:val="0"/>
        <w:numPr>
          <w:ilvl w:val="0"/>
          <w:numId w:val="18"/>
        </w:numPr>
        <w:tabs>
          <w:tab w:val="left" w:pos="567"/>
          <w:tab w:val="left" w:pos="1726"/>
        </w:tabs>
        <w:autoSpaceDE w:val="0"/>
        <w:autoSpaceDN w:val="0"/>
        <w:spacing w:after="0" w:line="265" w:lineRule="exact"/>
        <w:ind w:left="567" w:hanging="207"/>
        <w:jc w:val="both"/>
        <w:rPr>
          <w:rFonts w:ascii="Times New Roman" w:hAnsi="Times New Roman" w:cs="Times New Roman"/>
          <w:color w:val="212121"/>
          <w:sz w:val="24"/>
          <w:szCs w:val="24"/>
        </w:rPr>
      </w:pPr>
      <w:r w:rsidRPr="00630803">
        <w:rPr>
          <w:rFonts w:ascii="Times New Roman" w:hAnsi="Times New Roman" w:cs="Times New Roman"/>
          <w:color w:val="212121"/>
          <w:w w:val="105"/>
          <w:sz w:val="24"/>
          <w:szCs w:val="24"/>
        </w:rPr>
        <w:t>descrierea modului de tratare aplicat deseului, sau declararea motivelor pentru care acest mod de tratare nu a fost considerat</w:t>
      </w:r>
      <w:r w:rsidRPr="00630803">
        <w:rPr>
          <w:rFonts w:ascii="Times New Roman" w:hAnsi="Times New Roman" w:cs="Times New Roman"/>
          <w:color w:val="212121"/>
          <w:spacing w:val="-17"/>
          <w:w w:val="105"/>
          <w:sz w:val="24"/>
          <w:szCs w:val="24"/>
        </w:rPr>
        <w:t xml:space="preserve"> </w:t>
      </w:r>
      <w:r w:rsidRPr="00630803">
        <w:rPr>
          <w:rFonts w:ascii="Times New Roman" w:hAnsi="Times New Roman" w:cs="Times New Roman"/>
          <w:color w:val="212121"/>
          <w:w w:val="105"/>
          <w:sz w:val="24"/>
          <w:szCs w:val="24"/>
        </w:rPr>
        <w:t xml:space="preserve">necesar; </w:t>
      </w:r>
    </w:p>
    <w:p w:rsidR="00630803" w:rsidRPr="00630803" w:rsidRDefault="00630803" w:rsidP="00C171F4">
      <w:pPr>
        <w:pStyle w:val="ListParagraph"/>
        <w:widowControl w:val="0"/>
        <w:numPr>
          <w:ilvl w:val="0"/>
          <w:numId w:val="18"/>
        </w:numPr>
        <w:tabs>
          <w:tab w:val="left" w:pos="567"/>
          <w:tab w:val="left" w:pos="1726"/>
        </w:tabs>
        <w:autoSpaceDE w:val="0"/>
        <w:autoSpaceDN w:val="0"/>
        <w:spacing w:after="0" w:line="265" w:lineRule="exact"/>
        <w:ind w:left="567" w:hanging="207"/>
        <w:jc w:val="both"/>
        <w:rPr>
          <w:rFonts w:ascii="Times New Roman" w:hAnsi="Times New Roman" w:cs="Times New Roman"/>
          <w:color w:val="212121"/>
          <w:sz w:val="24"/>
          <w:szCs w:val="24"/>
        </w:rPr>
      </w:pPr>
      <w:r w:rsidRPr="00630803">
        <w:rPr>
          <w:rFonts w:ascii="Times New Roman" w:hAnsi="Times New Roman" w:cs="Times New Roman"/>
          <w:color w:val="212121"/>
          <w:w w:val="105"/>
          <w:sz w:val="24"/>
          <w:szCs w:val="24"/>
        </w:rPr>
        <w:t>date privind compozitia deseului si comportarea la levigare, atunci cand acestea sunt considerate relevante;</w:t>
      </w:r>
    </w:p>
    <w:p w:rsidR="00630803" w:rsidRPr="00630803" w:rsidRDefault="00630803" w:rsidP="00630803">
      <w:pPr>
        <w:pStyle w:val="ListParagraph"/>
        <w:widowControl w:val="0"/>
        <w:numPr>
          <w:ilvl w:val="0"/>
          <w:numId w:val="18"/>
        </w:numPr>
        <w:tabs>
          <w:tab w:val="left" w:pos="567"/>
          <w:tab w:val="left" w:pos="1726"/>
        </w:tabs>
        <w:autoSpaceDE w:val="0"/>
        <w:autoSpaceDN w:val="0"/>
        <w:spacing w:after="0" w:line="265" w:lineRule="exact"/>
        <w:jc w:val="both"/>
        <w:rPr>
          <w:rFonts w:ascii="Times New Roman" w:hAnsi="Times New Roman" w:cs="Times New Roman"/>
          <w:color w:val="212121"/>
          <w:sz w:val="24"/>
          <w:szCs w:val="24"/>
        </w:rPr>
      </w:pPr>
      <w:r w:rsidRPr="00630803">
        <w:rPr>
          <w:rFonts w:ascii="Times New Roman" w:hAnsi="Times New Roman" w:cs="Times New Roman"/>
          <w:color w:val="212121"/>
          <w:w w:val="105"/>
          <w:sz w:val="24"/>
          <w:szCs w:val="24"/>
        </w:rPr>
        <w:t>aspectul deseului (miros, culoare, stare</w:t>
      </w:r>
      <w:r w:rsidRPr="00630803">
        <w:rPr>
          <w:rFonts w:ascii="Times New Roman" w:hAnsi="Times New Roman" w:cs="Times New Roman"/>
          <w:color w:val="212121"/>
          <w:spacing w:val="8"/>
          <w:w w:val="105"/>
          <w:sz w:val="24"/>
          <w:szCs w:val="24"/>
        </w:rPr>
        <w:t xml:space="preserve"> </w:t>
      </w:r>
      <w:r w:rsidRPr="00630803">
        <w:rPr>
          <w:rFonts w:ascii="Times New Roman" w:hAnsi="Times New Roman" w:cs="Times New Roman"/>
          <w:color w:val="212121"/>
          <w:w w:val="105"/>
          <w:sz w:val="24"/>
          <w:szCs w:val="24"/>
        </w:rPr>
        <w:t>fizica)</w:t>
      </w:r>
      <w:r w:rsidR="003616DC" w:rsidRPr="003616DC">
        <w:rPr>
          <w:rFonts w:ascii="Times New Roman" w:hAnsi="Times New Roman" w:cs="Times New Roman"/>
          <w:noProof/>
          <w:sz w:val="24"/>
          <w:szCs w:val="24"/>
        </w:rPr>
        <w:pict>
          <v:line id="Straight Connector 10" o:spid="_x0000_s2050" style="position:absolute;left:0;text-align:left;z-index:251659264;visibility:visible;mso-position-horizontal-relative:page;mso-position-vertical-relative:text" from="7.7pt,86.35pt" to="7.7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dbsQEAAFwDAAAOAAAAZHJzL2Uyb0RvYy54bWysU8uO2zAMvBfoPwi6N058KAojzh6S3V62&#10;bYDdfgAjybawsiiQSuz8fSXl0UV7K+qDQPExGg7p9cM8OnEyxBZ9K1eLpRTGK9TW9638+fr06YsU&#10;HMFrcOhNK8+G5cPm44f1FBpT44BOGxIJxHMzhVYOMYamqlgNZgReYDA+BTukEWK6Ul9pgimhj66q&#10;l8vP1YSkA6EyzMm7uwTlpuB3nVHxR9exicK1MnGL5aRyHvJZbdbQ9ARhsOpKA/6BxQjWp0fvUDuI&#10;II5k/4IarSJk7OJC4Vhh11llSg+pm9Xyj25eBgim9JLE4XCXif8frPp+2vo9Zepq9i/hGdUbC4/b&#10;AXxvCoHXc0iDW2Wpqilwcy/JFw57EofpG+qUA8eIRYW5ozFDpv7EXMQ+38U2cxTq4lQ3bwXNrSQQ&#10;x68GR5GNVjrrswLQwOmZY6YAzS0luz0+WefKFJ0XU+JZ16u6VDA6q3M05zH1h60jcYK8COUrDaXI&#10;+7QMvQMeLnkldFkRwqPX5ZnBgH682hGsu9iJlvNXgbImeQG5OaA+7+kmXBph4X9dt7wj7++l+vdP&#10;sfkFAAD//wMAUEsDBBQABgAIAAAAIQDaC/FD2QAAAAkBAAAPAAAAZHJzL2Rvd25yZXYueG1sTI9B&#10;T8MwDIXvSPyHyEjcWMpUtqk0naYJLtwYiHPaeG21xKmSdC3/HldCgpP1np+eP5f72VlxxRB7Twoe&#10;VxkIpMabnloFnx+vDzsQMWky2npCBd8YYV/d3pS6MH6id7yeUiu4hGKhFXQpDYWUsenQ6bjyAxLv&#10;zj44nViGVpqgJy53Vq6zbCOd7okvdHrAY4fN5TQ6BS/hXNuvXR7029Hn2eYyjXN9UOr+bj48g0g4&#10;p78wLPiMDhUz1X4kE4Vl/ZRzkud2vQWxBBaj/jVkVcr/H1Q/AAAA//8DAFBLAQItABQABgAIAAAA&#10;IQC2gziS/gAAAOEBAAATAAAAAAAAAAAAAAAAAAAAAABbQ29udGVudF9UeXBlc10ueG1sUEsBAi0A&#10;FAAGAAgAAAAhADj9If/WAAAAlAEAAAsAAAAAAAAAAAAAAAAALwEAAF9yZWxzLy5yZWxzUEsBAi0A&#10;FAAGAAgAAAAhACy6h1uxAQAAXAMAAA4AAAAAAAAAAAAAAAAALgIAAGRycy9lMm9Eb2MueG1sUEsB&#10;Ai0AFAAGAAgAAAAhANoL8UPZAAAACQEAAA8AAAAAAAAAAAAAAAAACwQAAGRycy9kb3ducmV2Lnht&#10;bFBLBQYAAAAABAAEAPMAAAARBQAAAAA=&#10;" strokeweight=".33922mm">
            <w10:wrap anchorx="page"/>
          </v:line>
        </w:pict>
      </w:r>
      <w:r w:rsidRPr="00630803">
        <w:rPr>
          <w:rFonts w:ascii="Times New Roman" w:hAnsi="Times New Roman" w:cs="Times New Roman"/>
          <w:color w:val="212121"/>
          <w:w w:val="105"/>
          <w:sz w:val="24"/>
          <w:szCs w:val="24"/>
        </w:rPr>
        <w:t>;</w:t>
      </w:r>
    </w:p>
    <w:p w:rsidR="00630803" w:rsidRPr="00630803" w:rsidRDefault="00630803" w:rsidP="00C171F4">
      <w:pPr>
        <w:pStyle w:val="ListParagraph"/>
        <w:widowControl w:val="0"/>
        <w:numPr>
          <w:ilvl w:val="0"/>
          <w:numId w:val="18"/>
        </w:numPr>
        <w:tabs>
          <w:tab w:val="left" w:pos="567"/>
          <w:tab w:val="left" w:pos="1726"/>
        </w:tabs>
        <w:autoSpaceDE w:val="0"/>
        <w:autoSpaceDN w:val="0"/>
        <w:spacing w:after="0" w:line="265" w:lineRule="exact"/>
        <w:ind w:left="567" w:hanging="207"/>
        <w:jc w:val="both"/>
        <w:rPr>
          <w:rFonts w:ascii="Times New Roman" w:hAnsi="Times New Roman" w:cs="Times New Roman"/>
          <w:color w:val="212121"/>
          <w:sz w:val="24"/>
          <w:szCs w:val="24"/>
        </w:rPr>
      </w:pPr>
      <w:r w:rsidRPr="00630803">
        <w:rPr>
          <w:rFonts w:ascii="Times New Roman" w:hAnsi="Times New Roman" w:cs="Times New Roman"/>
          <w:color w:val="212121"/>
          <w:w w:val="105"/>
          <w:sz w:val="24"/>
          <w:szCs w:val="24"/>
        </w:rPr>
        <w:t>codul, conform H.G. nr. 856/2002 privind evidenta gestiunii deseurilor si Lista deseurilor, inclusiv a deseurilor periculoase, si alte informatii considerate</w:t>
      </w:r>
      <w:r w:rsidRPr="00630803">
        <w:rPr>
          <w:rFonts w:ascii="Times New Roman" w:hAnsi="Times New Roman" w:cs="Times New Roman"/>
          <w:color w:val="212121"/>
          <w:spacing w:val="4"/>
          <w:w w:val="105"/>
          <w:sz w:val="24"/>
          <w:szCs w:val="24"/>
        </w:rPr>
        <w:t xml:space="preserve"> </w:t>
      </w:r>
      <w:r w:rsidRPr="00630803">
        <w:rPr>
          <w:rFonts w:ascii="Times New Roman" w:hAnsi="Times New Roman" w:cs="Times New Roman"/>
          <w:color w:val="212121"/>
          <w:w w:val="105"/>
          <w:sz w:val="24"/>
          <w:szCs w:val="24"/>
        </w:rPr>
        <w:t>necesare;</w:t>
      </w:r>
    </w:p>
    <w:p w:rsidR="00630803" w:rsidRPr="00630803" w:rsidRDefault="00630803" w:rsidP="00630803">
      <w:pPr>
        <w:pStyle w:val="ListParagraph"/>
        <w:widowControl w:val="0"/>
        <w:numPr>
          <w:ilvl w:val="0"/>
          <w:numId w:val="18"/>
        </w:numPr>
        <w:tabs>
          <w:tab w:val="left" w:pos="567"/>
          <w:tab w:val="left" w:pos="1726"/>
        </w:tabs>
        <w:autoSpaceDE w:val="0"/>
        <w:autoSpaceDN w:val="0"/>
        <w:spacing w:after="0" w:line="265" w:lineRule="exact"/>
        <w:jc w:val="both"/>
        <w:rPr>
          <w:rFonts w:ascii="Times New Roman" w:hAnsi="Times New Roman" w:cs="Times New Roman"/>
          <w:color w:val="212121"/>
          <w:sz w:val="24"/>
          <w:szCs w:val="24"/>
        </w:rPr>
      </w:pPr>
      <w:r w:rsidRPr="00630803">
        <w:rPr>
          <w:rFonts w:ascii="Times New Roman" w:hAnsi="Times New Roman" w:cs="Times New Roman"/>
          <w:color w:val="212121"/>
          <w:w w:val="105"/>
          <w:sz w:val="24"/>
          <w:szCs w:val="24"/>
        </w:rPr>
        <w:t>clasa de depozit in care poate fi acceptat</w:t>
      </w:r>
      <w:r w:rsidRPr="00630803">
        <w:rPr>
          <w:rFonts w:ascii="Times New Roman" w:hAnsi="Times New Roman" w:cs="Times New Roman"/>
          <w:color w:val="212121"/>
          <w:spacing w:val="-22"/>
          <w:w w:val="105"/>
          <w:sz w:val="24"/>
          <w:szCs w:val="24"/>
        </w:rPr>
        <w:t xml:space="preserve"> </w:t>
      </w:r>
      <w:r w:rsidRPr="00630803">
        <w:rPr>
          <w:rFonts w:ascii="Times New Roman" w:hAnsi="Times New Roman" w:cs="Times New Roman"/>
          <w:color w:val="212121"/>
          <w:w w:val="105"/>
          <w:sz w:val="24"/>
          <w:szCs w:val="24"/>
        </w:rPr>
        <w:t>deseul;</w:t>
      </w:r>
    </w:p>
    <w:p w:rsidR="00630803" w:rsidRPr="00630803" w:rsidRDefault="00630803" w:rsidP="00C171F4">
      <w:pPr>
        <w:pStyle w:val="ListParagraph"/>
        <w:widowControl w:val="0"/>
        <w:numPr>
          <w:ilvl w:val="0"/>
          <w:numId w:val="18"/>
        </w:numPr>
        <w:tabs>
          <w:tab w:val="left" w:pos="567"/>
          <w:tab w:val="left" w:pos="1726"/>
        </w:tabs>
        <w:autoSpaceDE w:val="0"/>
        <w:autoSpaceDN w:val="0"/>
        <w:spacing w:after="0" w:line="265" w:lineRule="exact"/>
        <w:ind w:left="567" w:hanging="207"/>
        <w:jc w:val="both"/>
        <w:rPr>
          <w:rFonts w:ascii="Times New Roman" w:hAnsi="Times New Roman" w:cs="Times New Roman"/>
          <w:color w:val="212121"/>
          <w:sz w:val="24"/>
          <w:szCs w:val="24"/>
        </w:rPr>
      </w:pPr>
      <w:r w:rsidRPr="00630803">
        <w:rPr>
          <w:rFonts w:ascii="Times New Roman" w:hAnsi="Times New Roman" w:cs="Times New Roman"/>
          <w:color w:val="212121"/>
          <w:w w:val="105"/>
          <w:sz w:val="24"/>
          <w:szCs w:val="24"/>
        </w:rPr>
        <w:t>informatii suplimentare sau alte restrictii si precautii necesare pentru activitatea de depozitare propriu-zisa;</w:t>
      </w:r>
    </w:p>
    <w:p w:rsidR="00630803" w:rsidRPr="00630803" w:rsidRDefault="00630803" w:rsidP="00630803">
      <w:pPr>
        <w:pStyle w:val="ListParagraph"/>
        <w:widowControl w:val="0"/>
        <w:numPr>
          <w:ilvl w:val="0"/>
          <w:numId w:val="18"/>
        </w:numPr>
        <w:tabs>
          <w:tab w:val="left" w:pos="567"/>
          <w:tab w:val="left" w:pos="1726"/>
        </w:tabs>
        <w:autoSpaceDE w:val="0"/>
        <w:autoSpaceDN w:val="0"/>
        <w:spacing w:after="0" w:line="265" w:lineRule="exact"/>
        <w:jc w:val="both"/>
        <w:rPr>
          <w:rFonts w:ascii="Times New Roman" w:hAnsi="Times New Roman" w:cs="Times New Roman"/>
          <w:color w:val="212121"/>
          <w:sz w:val="24"/>
          <w:szCs w:val="24"/>
        </w:rPr>
      </w:pPr>
      <w:r w:rsidRPr="00630803">
        <w:rPr>
          <w:rFonts w:ascii="Times New Roman" w:hAnsi="Times New Roman" w:cs="Times New Roman"/>
          <w:color w:val="212121"/>
          <w:w w:val="105"/>
          <w:sz w:val="24"/>
          <w:szCs w:val="24"/>
        </w:rPr>
        <w:t>testarea daca deseul poate fi reciclat sau</w:t>
      </w:r>
      <w:r w:rsidRPr="00630803">
        <w:rPr>
          <w:rFonts w:ascii="Times New Roman" w:hAnsi="Times New Roman" w:cs="Times New Roman"/>
          <w:color w:val="212121"/>
          <w:spacing w:val="-14"/>
          <w:w w:val="105"/>
          <w:sz w:val="24"/>
          <w:szCs w:val="24"/>
        </w:rPr>
        <w:t xml:space="preserve"> </w:t>
      </w:r>
      <w:r w:rsidRPr="00630803">
        <w:rPr>
          <w:rFonts w:ascii="Times New Roman" w:hAnsi="Times New Roman" w:cs="Times New Roman"/>
          <w:color w:val="212121"/>
          <w:w w:val="105"/>
          <w:sz w:val="24"/>
          <w:szCs w:val="24"/>
        </w:rPr>
        <w:t>valorificat.</w:t>
      </w:r>
    </w:p>
    <w:p w:rsidR="00B970B8" w:rsidRDefault="001B7900" w:rsidP="001B7900">
      <w:pPr>
        <w:pStyle w:val="ListParagraph"/>
        <w:numPr>
          <w:ilvl w:val="0"/>
          <w:numId w:val="17"/>
        </w:numPr>
        <w:ind w:hanging="182"/>
        <w:jc w:val="both"/>
        <w:rPr>
          <w:rFonts w:ascii="Times New Roman" w:hAnsi="Times New Roman" w:cs="Times New Roman"/>
          <w:color w:val="212121"/>
          <w:sz w:val="24"/>
          <w:szCs w:val="24"/>
        </w:rPr>
      </w:pPr>
      <w:r w:rsidRPr="001B7900">
        <w:rPr>
          <w:rFonts w:ascii="Times New Roman" w:hAnsi="Times New Roman" w:cs="Times New Roman"/>
          <w:color w:val="212121"/>
          <w:sz w:val="24"/>
          <w:szCs w:val="24"/>
        </w:rPr>
        <w:t>Dacă în urma caracterizării generale a deşeului rezulta ca acesta indeplineste criteriile stabilite pentru clasa de depozit de deşeuri nepericuloase, se considera ca deseul poate fi depozitat pe un depozit din clasa respectiva.</w:t>
      </w:r>
    </w:p>
    <w:p w:rsidR="00756AD4" w:rsidRPr="00756AD4" w:rsidRDefault="00756AD4" w:rsidP="00756AD4">
      <w:pPr>
        <w:pStyle w:val="ListParagraph"/>
        <w:numPr>
          <w:ilvl w:val="0"/>
          <w:numId w:val="17"/>
        </w:numPr>
        <w:ind w:hanging="182"/>
        <w:jc w:val="both"/>
        <w:rPr>
          <w:rFonts w:ascii="Times New Roman" w:hAnsi="Times New Roman" w:cs="Times New Roman"/>
          <w:color w:val="212121"/>
          <w:sz w:val="24"/>
          <w:szCs w:val="24"/>
        </w:rPr>
      </w:pPr>
      <w:r w:rsidRPr="00756AD4">
        <w:rPr>
          <w:rFonts w:ascii="Times New Roman" w:hAnsi="Times New Roman" w:cs="Times New Roman"/>
          <w:color w:val="212121"/>
          <w:sz w:val="24"/>
          <w:szCs w:val="24"/>
        </w:rPr>
        <w:t>Testele si analizele pentru verificarea confo</w:t>
      </w:r>
      <w:r>
        <w:rPr>
          <w:rFonts w:ascii="Times New Roman" w:hAnsi="Times New Roman" w:cs="Times New Roman"/>
          <w:color w:val="212121"/>
          <w:sz w:val="24"/>
          <w:szCs w:val="24"/>
        </w:rPr>
        <w:t>rm</w:t>
      </w:r>
      <w:r w:rsidRPr="00756AD4">
        <w:rPr>
          <w:rFonts w:ascii="Times New Roman" w:hAnsi="Times New Roman" w:cs="Times New Roman"/>
          <w:color w:val="212121"/>
          <w:sz w:val="24"/>
          <w:szCs w:val="24"/>
        </w:rPr>
        <w:t>arii se realizeaza prin aceleasi metode utilizate in cadrul caracterizarii generale si ele cuprind cel putin un test de levigare discontinua. Pentru acest scop se folosesc metodele listate in Ordinul 95/2005 Sectiunea 3 sau orice alte metode care asigura o calitate stiintifica unitara.</w:t>
      </w:r>
    </w:p>
    <w:p w:rsidR="00756AD4" w:rsidRPr="00756AD4" w:rsidRDefault="00756AD4" w:rsidP="00756AD4">
      <w:pPr>
        <w:pStyle w:val="ListParagraph"/>
        <w:numPr>
          <w:ilvl w:val="0"/>
          <w:numId w:val="17"/>
        </w:numPr>
        <w:ind w:hanging="182"/>
        <w:jc w:val="both"/>
        <w:rPr>
          <w:rFonts w:ascii="Times New Roman" w:hAnsi="Times New Roman" w:cs="Times New Roman"/>
          <w:color w:val="212121"/>
          <w:sz w:val="24"/>
          <w:szCs w:val="24"/>
        </w:rPr>
      </w:pPr>
      <w:r w:rsidRPr="00756AD4">
        <w:rPr>
          <w:rFonts w:ascii="Times New Roman" w:hAnsi="Times New Roman" w:cs="Times New Roman"/>
          <w:color w:val="212121"/>
          <w:sz w:val="24"/>
          <w:szCs w:val="24"/>
        </w:rPr>
        <w:t>Deseurile pentru care nu sunt necesare analize de caracterizare generala, conform Ordinului 95/2005 sunt exceptate si de la efectuarea testelor de conformare. Ele se verifica pentru conformarea cu caracterizarea generala.</w:t>
      </w:r>
    </w:p>
    <w:p w:rsidR="00756AD4" w:rsidRDefault="00756AD4" w:rsidP="00756AD4">
      <w:pPr>
        <w:pStyle w:val="ListParagraph"/>
        <w:numPr>
          <w:ilvl w:val="0"/>
          <w:numId w:val="17"/>
        </w:numPr>
        <w:ind w:hanging="182"/>
        <w:jc w:val="both"/>
        <w:rPr>
          <w:rFonts w:ascii="Times New Roman" w:hAnsi="Times New Roman" w:cs="Times New Roman"/>
          <w:color w:val="212121"/>
          <w:sz w:val="24"/>
          <w:szCs w:val="24"/>
        </w:rPr>
      </w:pPr>
      <w:r w:rsidRPr="00756AD4">
        <w:rPr>
          <w:rFonts w:ascii="Times New Roman" w:hAnsi="Times New Roman" w:cs="Times New Roman"/>
          <w:color w:val="212121"/>
          <w:sz w:val="24"/>
          <w:szCs w:val="24"/>
        </w:rPr>
        <w:t>Testele de verificare a conformarii se realizeaza cel putin anual si, in orice situatie, operatorul trebuie sa se asigure ca efectuarea testelor de conformare se desfasoara in conformitate cu scopul si frecventa stabilite in cadrul caracterizarii generale.</w:t>
      </w:r>
    </w:p>
    <w:p w:rsidR="0097196D" w:rsidRPr="0097196D" w:rsidRDefault="0097196D" w:rsidP="0097196D">
      <w:pPr>
        <w:pStyle w:val="ListParagraph"/>
        <w:numPr>
          <w:ilvl w:val="0"/>
          <w:numId w:val="17"/>
        </w:numPr>
        <w:jc w:val="both"/>
        <w:rPr>
          <w:rFonts w:ascii="Times New Roman" w:hAnsi="Times New Roman" w:cs="Times New Roman"/>
          <w:color w:val="212121"/>
          <w:sz w:val="24"/>
          <w:szCs w:val="24"/>
        </w:rPr>
      </w:pPr>
      <w:r w:rsidRPr="0097196D">
        <w:rPr>
          <w:rFonts w:ascii="Times New Roman" w:hAnsi="Times New Roman" w:cs="Times New Roman"/>
          <w:color w:val="212121"/>
          <w:sz w:val="24"/>
          <w:szCs w:val="24"/>
        </w:rPr>
        <w:t xml:space="preserve">Pot fi acceptate fara a fi supuse unei testari, deseurile municipale care indeplinesc criteriile definite conform </w:t>
      </w:r>
      <w:r>
        <w:rPr>
          <w:rFonts w:ascii="Times New Roman" w:hAnsi="Times New Roman" w:cs="Times New Roman"/>
          <w:color w:val="212121"/>
          <w:sz w:val="24"/>
          <w:szCs w:val="24"/>
        </w:rPr>
        <w:t>OG 2</w:t>
      </w:r>
      <w:r w:rsidRPr="0097196D">
        <w:rPr>
          <w:rFonts w:ascii="Times New Roman" w:hAnsi="Times New Roman" w:cs="Times New Roman"/>
          <w:color w:val="212121"/>
          <w:sz w:val="24"/>
          <w:szCs w:val="24"/>
        </w:rPr>
        <w:t>/20</w:t>
      </w:r>
      <w:r>
        <w:rPr>
          <w:rFonts w:ascii="Times New Roman" w:hAnsi="Times New Roman" w:cs="Times New Roman"/>
          <w:color w:val="212121"/>
          <w:sz w:val="24"/>
          <w:szCs w:val="24"/>
        </w:rPr>
        <w:t>21</w:t>
      </w:r>
      <w:r w:rsidRPr="0097196D">
        <w:rPr>
          <w:rFonts w:ascii="Times New Roman" w:hAnsi="Times New Roman" w:cs="Times New Roman"/>
          <w:color w:val="212121"/>
          <w:sz w:val="24"/>
          <w:szCs w:val="24"/>
        </w:rPr>
        <w:t>, care se regasesc in Categoria 20 a Listei Europene a Deseurilor "Deseuri municipale si asimilabile din comert, industrie, institutii, inclusiv fractiuni colectate separat" precum si alte deseuri similare acestora din alte surse.</w:t>
      </w:r>
    </w:p>
    <w:p w:rsidR="0097196D" w:rsidRDefault="0097196D" w:rsidP="0097196D">
      <w:pPr>
        <w:pStyle w:val="ListParagraph"/>
        <w:ind w:left="182"/>
        <w:jc w:val="both"/>
        <w:rPr>
          <w:rFonts w:ascii="Times New Roman" w:hAnsi="Times New Roman" w:cs="Times New Roman"/>
          <w:color w:val="212121"/>
          <w:sz w:val="24"/>
          <w:szCs w:val="24"/>
        </w:rPr>
      </w:pPr>
      <w:r w:rsidRPr="0097196D">
        <w:rPr>
          <w:rFonts w:ascii="Times New Roman" w:hAnsi="Times New Roman" w:cs="Times New Roman"/>
          <w:color w:val="212121"/>
          <w:sz w:val="24"/>
          <w:szCs w:val="24"/>
        </w:rPr>
        <w:lastRenderedPageBreak/>
        <w:t>Aceste tipuri de deseuri nu sunt admise la depozitare daca sunt contaminate la un nivel suficient de ridicat incat sa determine aparitia de riscuri asociate si deci sa justifice eliminarea lor in alt mod.</w:t>
      </w:r>
    </w:p>
    <w:p w:rsidR="00A33941" w:rsidRDefault="00A33941" w:rsidP="0097196D">
      <w:pPr>
        <w:pStyle w:val="ListParagraph"/>
        <w:ind w:left="182"/>
        <w:jc w:val="both"/>
        <w:rPr>
          <w:rFonts w:ascii="Times New Roman" w:hAnsi="Times New Roman" w:cs="Times New Roman"/>
          <w:color w:val="212121"/>
          <w:sz w:val="24"/>
          <w:szCs w:val="24"/>
        </w:rPr>
      </w:pPr>
    </w:p>
    <w:p w:rsidR="00A33941" w:rsidRPr="00756AD4" w:rsidRDefault="00A33941" w:rsidP="0097196D">
      <w:pPr>
        <w:pStyle w:val="ListParagraph"/>
        <w:ind w:left="182"/>
        <w:jc w:val="both"/>
        <w:rPr>
          <w:rFonts w:ascii="Times New Roman" w:hAnsi="Times New Roman" w:cs="Times New Roman"/>
          <w:color w:val="212121"/>
          <w:sz w:val="24"/>
          <w:szCs w:val="24"/>
        </w:rPr>
      </w:pPr>
    </w:p>
    <w:p w:rsidR="001B7900" w:rsidRPr="001B7900" w:rsidRDefault="001B7900" w:rsidP="00756AD4">
      <w:pPr>
        <w:pStyle w:val="ListParagraph"/>
        <w:ind w:left="182"/>
        <w:jc w:val="both"/>
        <w:rPr>
          <w:rFonts w:ascii="Times New Roman" w:hAnsi="Times New Roman" w:cs="Times New Roman"/>
          <w:color w:val="212121"/>
          <w:sz w:val="24"/>
          <w:szCs w:val="24"/>
        </w:rPr>
      </w:pPr>
    </w:p>
    <w:p w:rsidR="00630803" w:rsidRDefault="00630803" w:rsidP="00630803">
      <w:pPr>
        <w:pStyle w:val="ListParagraph"/>
        <w:numPr>
          <w:ilvl w:val="1"/>
          <w:numId w:val="13"/>
        </w:numPr>
        <w:spacing w:line="242" w:lineRule="auto"/>
        <w:ind w:left="709"/>
        <w:jc w:val="both"/>
        <w:rPr>
          <w:rFonts w:ascii="Times New Roman" w:hAnsi="Times New Roman" w:cs="Times New Roman"/>
          <w:b/>
          <w:bCs/>
          <w:sz w:val="24"/>
          <w:szCs w:val="24"/>
        </w:rPr>
      </w:pPr>
      <w:r w:rsidRPr="007F2B34">
        <w:rPr>
          <w:rFonts w:ascii="Times New Roman" w:hAnsi="Times New Roman" w:cs="Times New Roman"/>
          <w:b/>
          <w:bCs/>
          <w:sz w:val="24"/>
          <w:szCs w:val="24"/>
        </w:rPr>
        <w:t>Costituirea fondului de monitorizare inchidere si postinchidere depozit</w:t>
      </w:r>
    </w:p>
    <w:p w:rsidR="004D4CED" w:rsidRDefault="004D4CED" w:rsidP="004D4CED">
      <w:pPr>
        <w:pStyle w:val="ListParagraph"/>
        <w:spacing w:line="242" w:lineRule="auto"/>
        <w:ind w:left="709"/>
        <w:jc w:val="both"/>
        <w:rPr>
          <w:rFonts w:ascii="Times New Roman" w:hAnsi="Times New Roman" w:cs="Times New Roman"/>
          <w:b/>
          <w:bCs/>
          <w:sz w:val="24"/>
          <w:szCs w:val="24"/>
        </w:rPr>
      </w:pPr>
    </w:p>
    <w:p w:rsidR="001F5BFA" w:rsidRPr="004D4CED" w:rsidRDefault="004D4CED" w:rsidP="001F5BFA">
      <w:pPr>
        <w:pStyle w:val="ListParagraph"/>
        <w:spacing w:line="242" w:lineRule="auto"/>
        <w:ind w:left="709"/>
        <w:jc w:val="both"/>
        <w:rPr>
          <w:rFonts w:ascii="Times New Roman" w:hAnsi="Times New Roman" w:cs="Times New Roman"/>
          <w:sz w:val="24"/>
          <w:szCs w:val="24"/>
        </w:rPr>
      </w:pPr>
      <w:r w:rsidRPr="004D4CED">
        <w:rPr>
          <w:rFonts w:ascii="Times New Roman" w:hAnsi="Times New Roman" w:cs="Times New Roman"/>
          <w:sz w:val="24"/>
          <w:szCs w:val="24"/>
        </w:rPr>
        <w:t xml:space="preserve">Conform </w:t>
      </w:r>
      <w:r w:rsidRPr="004D4CED">
        <w:rPr>
          <w:rFonts w:ascii="Times New Roman" w:hAnsi="Times New Roman" w:cs="Times New Roman"/>
          <w:sz w:val="24"/>
          <w:szCs w:val="24"/>
          <w:u w:val="single"/>
        </w:rPr>
        <w:t>OG 2/2021 privind depozitarea deseurilor</w:t>
      </w:r>
      <w:r>
        <w:rPr>
          <w:rFonts w:ascii="Times New Roman" w:hAnsi="Times New Roman" w:cs="Times New Roman"/>
          <w:sz w:val="24"/>
          <w:szCs w:val="24"/>
        </w:rPr>
        <w:t>:</w:t>
      </w:r>
    </w:p>
    <w:p w:rsidR="004D4CED" w:rsidRDefault="001F5BFA" w:rsidP="0019180F">
      <w:pPr>
        <w:pStyle w:val="ListParagraph"/>
        <w:numPr>
          <w:ilvl w:val="0"/>
          <w:numId w:val="12"/>
        </w:numPr>
        <w:spacing w:line="242" w:lineRule="auto"/>
        <w:ind w:left="-11" w:firstLine="578"/>
        <w:jc w:val="both"/>
        <w:rPr>
          <w:rFonts w:ascii="Times New Roman" w:hAnsi="Times New Roman" w:cs="Times New Roman"/>
          <w:sz w:val="24"/>
          <w:szCs w:val="24"/>
        </w:rPr>
      </w:pPr>
      <w:r w:rsidRPr="004D4CED">
        <w:rPr>
          <w:rFonts w:ascii="Times New Roman" w:hAnsi="Times New Roman" w:cs="Times New Roman"/>
          <w:sz w:val="24"/>
          <w:szCs w:val="24"/>
        </w:rPr>
        <w:t xml:space="preserve">Operatorul depozitului este obligat să </w:t>
      </w:r>
      <w:r w:rsidR="004D4CED" w:rsidRPr="004D4CED">
        <w:rPr>
          <w:rFonts w:ascii="Times New Roman" w:hAnsi="Times New Roman" w:cs="Times New Roman"/>
          <w:sz w:val="24"/>
          <w:szCs w:val="24"/>
        </w:rPr>
        <w:t xml:space="preserve">aiba </w:t>
      </w:r>
      <w:r w:rsidRPr="004D4CED">
        <w:rPr>
          <w:rFonts w:ascii="Times New Roman" w:hAnsi="Times New Roman" w:cs="Times New Roman"/>
          <w:sz w:val="24"/>
          <w:szCs w:val="24"/>
        </w:rPr>
        <w:t>constitui</w:t>
      </w:r>
      <w:r w:rsidR="004D4CED" w:rsidRPr="004D4CED">
        <w:rPr>
          <w:rFonts w:ascii="Times New Roman" w:hAnsi="Times New Roman" w:cs="Times New Roman"/>
          <w:sz w:val="24"/>
          <w:szCs w:val="24"/>
        </w:rPr>
        <w:t>t</w:t>
      </w:r>
      <w:r w:rsidRPr="004D4CED">
        <w:rPr>
          <w:rFonts w:ascii="Times New Roman" w:hAnsi="Times New Roman" w:cs="Times New Roman"/>
          <w:sz w:val="24"/>
          <w:szCs w:val="24"/>
        </w:rPr>
        <w:t xml:space="preserve"> fond</w:t>
      </w:r>
      <w:r w:rsidR="004D4CED" w:rsidRPr="004D4CED">
        <w:rPr>
          <w:rFonts w:ascii="Times New Roman" w:hAnsi="Times New Roman" w:cs="Times New Roman"/>
          <w:sz w:val="24"/>
          <w:szCs w:val="24"/>
        </w:rPr>
        <w:t>ul</w:t>
      </w:r>
      <w:r w:rsidRPr="004D4CED">
        <w:rPr>
          <w:rFonts w:ascii="Times New Roman" w:hAnsi="Times New Roman" w:cs="Times New Roman"/>
          <w:sz w:val="24"/>
          <w:szCs w:val="24"/>
        </w:rPr>
        <w:t xml:space="preserve"> pentru închiderea și monitorizarea postînchidere a depozitului</w:t>
      </w:r>
      <w:r w:rsidR="004D4CED">
        <w:rPr>
          <w:rFonts w:ascii="Times New Roman" w:hAnsi="Times New Roman" w:cs="Times New Roman"/>
          <w:sz w:val="24"/>
          <w:szCs w:val="24"/>
        </w:rPr>
        <w:t>,</w:t>
      </w:r>
    </w:p>
    <w:p w:rsidR="00630803" w:rsidRPr="004D4CED" w:rsidRDefault="00630803" w:rsidP="000C070C">
      <w:pPr>
        <w:pStyle w:val="ListParagraph"/>
        <w:numPr>
          <w:ilvl w:val="0"/>
          <w:numId w:val="12"/>
        </w:numPr>
        <w:spacing w:line="242" w:lineRule="auto"/>
        <w:ind w:left="-11" w:firstLine="578"/>
        <w:jc w:val="both"/>
        <w:rPr>
          <w:rFonts w:ascii="Times New Roman" w:hAnsi="Times New Roman" w:cs="Times New Roman"/>
          <w:sz w:val="24"/>
          <w:szCs w:val="24"/>
        </w:rPr>
      </w:pPr>
      <w:r w:rsidRPr="004D4CED">
        <w:rPr>
          <w:rFonts w:ascii="Times New Roman" w:hAnsi="Times New Roman" w:cs="Times New Roman"/>
          <w:color w:val="212121"/>
          <w:sz w:val="24"/>
          <w:szCs w:val="24"/>
        </w:rPr>
        <w:t xml:space="preserve">Operatorul depozitului de deşeuri trebuie să asigure garanţia financiară, conform legislaţiei in vigoare, pentru siguranţa depozitului şi pentru respectarea cerinţelor de protecţie a mediului şi a sănătăţii populaţiei. </w:t>
      </w:r>
    </w:p>
    <w:p w:rsidR="004D4CED" w:rsidRDefault="004D4CED" w:rsidP="004D4CED">
      <w:pPr>
        <w:pStyle w:val="ListParagraph"/>
        <w:spacing w:line="242" w:lineRule="auto"/>
        <w:ind w:left="567"/>
        <w:jc w:val="both"/>
        <w:rPr>
          <w:rFonts w:ascii="Times New Roman" w:hAnsi="Times New Roman" w:cs="Times New Roman"/>
          <w:sz w:val="24"/>
          <w:szCs w:val="24"/>
        </w:rPr>
      </w:pPr>
    </w:p>
    <w:p w:rsidR="00A33941" w:rsidRDefault="00A33941" w:rsidP="004D4CED">
      <w:pPr>
        <w:pStyle w:val="ListParagraph"/>
        <w:spacing w:line="242" w:lineRule="auto"/>
        <w:ind w:left="567"/>
        <w:jc w:val="both"/>
        <w:rPr>
          <w:rFonts w:ascii="Times New Roman" w:hAnsi="Times New Roman" w:cs="Times New Roman"/>
          <w:sz w:val="24"/>
          <w:szCs w:val="24"/>
        </w:rPr>
      </w:pPr>
    </w:p>
    <w:p w:rsidR="00A33941" w:rsidRPr="004D4CED" w:rsidRDefault="00A33941" w:rsidP="004D4CED">
      <w:pPr>
        <w:pStyle w:val="ListParagraph"/>
        <w:spacing w:line="242" w:lineRule="auto"/>
        <w:ind w:left="567"/>
        <w:jc w:val="both"/>
        <w:rPr>
          <w:rFonts w:ascii="Times New Roman" w:hAnsi="Times New Roman" w:cs="Times New Roman"/>
          <w:sz w:val="24"/>
          <w:szCs w:val="24"/>
        </w:rPr>
      </w:pPr>
    </w:p>
    <w:p w:rsidR="0097196D" w:rsidRPr="0097196D" w:rsidRDefault="0097196D" w:rsidP="0097196D">
      <w:pPr>
        <w:pStyle w:val="ListParagraph"/>
        <w:numPr>
          <w:ilvl w:val="1"/>
          <w:numId w:val="13"/>
        </w:numPr>
        <w:spacing w:line="242" w:lineRule="auto"/>
        <w:jc w:val="both"/>
        <w:rPr>
          <w:rFonts w:ascii="Times New Roman" w:hAnsi="Times New Roman" w:cs="Times New Roman"/>
          <w:b/>
          <w:bCs/>
          <w:sz w:val="24"/>
          <w:szCs w:val="24"/>
        </w:rPr>
      </w:pPr>
      <w:r w:rsidRPr="0097196D">
        <w:rPr>
          <w:rFonts w:ascii="Times New Roman" w:hAnsi="Times New Roman" w:cs="Times New Roman"/>
          <w:b/>
          <w:bCs/>
          <w:sz w:val="24"/>
          <w:szCs w:val="24"/>
        </w:rPr>
        <w:t>Sistemul de control si urmarire a calitatii factorilor de mediu va pune accentul pe:</w:t>
      </w:r>
    </w:p>
    <w:p w:rsidR="0097196D" w:rsidRPr="0097196D" w:rsidRDefault="0097196D" w:rsidP="0097196D">
      <w:pPr>
        <w:pStyle w:val="ListParagraph"/>
        <w:numPr>
          <w:ilvl w:val="0"/>
          <w:numId w:val="12"/>
        </w:numPr>
        <w:spacing w:line="242" w:lineRule="auto"/>
        <w:ind w:left="567" w:hanging="567"/>
        <w:jc w:val="both"/>
        <w:rPr>
          <w:rFonts w:ascii="Times New Roman" w:hAnsi="Times New Roman" w:cs="Times New Roman"/>
          <w:sz w:val="24"/>
          <w:szCs w:val="24"/>
        </w:rPr>
      </w:pPr>
      <w:r w:rsidRPr="0097196D">
        <w:rPr>
          <w:rFonts w:ascii="Times New Roman" w:hAnsi="Times New Roman" w:cs="Times New Roman"/>
          <w:sz w:val="24"/>
          <w:szCs w:val="24"/>
        </w:rPr>
        <w:t>cantitatea si calitatea levigatului evacuat, pana la epuizarea producerii acestuia;</w:t>
      </w:r>
    </w:p>
    <w:p w:rsidR="0097196D" w:rsidRPr="0097196D" w:rsidRDefault="0097196D" w:rsidP="0097196D">
      <w:pPr>
        <w:pStyle w:val="ListParagraph"/>
        <w:numPr>
          <w:ilvl w:val="0"/>
          <w:numId w:val="12"/>
        </w:numPr>
        <w:spacing w:line="242" w:lineRule="auto"/>
        <w:ind w:left="567" w:hanging="567"/>
        <w:jc w:val="both"/>
        <w:rPr>
          <w:rFonts w:ascii="Times New Roman" w:hAnsi="Times New Roman" w:cs="Times New Roman"/>
          <w:sz w:val="24"/>
          <w:szCs w:val="24"/>
        </w:rPr>
      </w:pPr>
      <w:r w:rsidRPr="0097196D">
        <w:rPr>
          <w:rFonts w:ascii="Times New Roman" w:hAnsi="Times New Roman" w:cs="Times New Roman"/>
          <w:sz w:val="24"/>
          <w:szCs w:val="24"/>
        </w:rPr>
        <w:t>analiza principalilor indicatori caracteristici ai apelor subterane - se vor preleva probe din forajele de observatie situate in amonte, respectiv in aval de depozit, pe direcţia de curgere a apei subterane</w:t>
      </w:r>
    </w:p>
    <w:p w:rsidR="0097196D" w:rsidRPr="0097196D" w:rsidRDefault="0097196D" w:rsidP="0097196D">
      <w:pPr>
        <w:pStyle w:val="ListParagraph"/>
        <w:numPr>
          <w:ilvl w:val="0"/>
          <w:numId w:val="12"/>
        </w:numPr>
        <w:spacing w:line="242" w:lineRule="auto"/>
        <w:ind w:left="567" w:hanging="567"/>
        <w:jc w:val="both"/>
        <w:rPr>
          <w:rFonts w:ascii="Times New Roman" w:hAnsi="Times New Roman" w:cs="Times New Roman"/>
          <w:sz w:val="24"/>
          <w:szCs w:val="24"/>
        </w:rPr>
      </w:pPr>
      <w:r w:rsidRPr="0097196D">
        <w:rPr>
          <w:rFonts w:ascii="Times New Roman" w:hAnsi="Times New Roman" w:cs="Times New Roman"/>
          <w:sz w:val="24"/>
          <w:szCs w:val="24"/>
        </w:rPr>
        <w:t>calitatea aerului si productia de biogaz;</w:t>
      </w:r>
    </w:p>
    <w:p w:rsidR="0097196D" w:rsidRPr="0097196D" w:rsidRDefault="0097196D" w:rsidP="0097196D">
      <w:pPr>
        <w:pStyle w:val="ListParagraph"/>
        <w:numPr>
          <w:ilvl w:val="0"/>
          <w:numId w:val="12"/>
        </w:numPr>
        <w:spacing w:line="242" w:lineRule="auto"/>
        <w:ind w:left="567" w:hanging="567"/>
        <w:jc w:val="both"/>
        <w:rPr>
          <w:rFonts w:ascii="Times New Roman" w:hAnsi="Times New Roman" w:cs="Times New Roman"/>
          <w:sz w:val="24"/>
          <w:szCs w:val="24"/>
        </w:rPr>
      </w:pPr>
      <w:r w:rsidRPr="0097196D">
        <w:rPr>
          <w:rFonts w:ascii="Times New Roman" w:hAnsi="Times New Roman" w:cs="Times New Roman"/>
          <w:sz w:val="24"/>
          <w:szCs w:val="24"/>
        </w:rPr>
        <w:t>regimul de tasare si comportarea stratelor din acoperisul depozitului;</w:t>
      </w:r>
    </w:p>
    <w:p w:rsidR="0097196D" w:rsidRPr="0097196D" w:rsidRDefault="0097196D" w:rsidP="0097196D">
      <w:pPr>
        <w:pStyle w:val="ListParagraph"/>
        <w:numPr>
          <w:ilvl w:val="0"/>
          <w:numId w:val="12"/>
        </w:numPr>
        <w:spacing w:line="242" w:lineRule="auto"/>
        <w:ind w:left="567" w:hanging="567"/>
        <w:jc w:val="both"/>
        <w:rPr>
          <w:rFonts w:ascii="Times New Roman" w:hAnsi="Times New Roman" w:cs="Times New Roman"/>
          <w:sz w:val="24"/>
          <w:szCs w:val="24"/>
        </w:rPr>
      </w:pPr>
      <w:r w:rsidRPr="0097196D">
        <w:rPr>
          <w:rFonts w:ascii="Times New Roman" w:hAnsi="Times New Roman" w:cs="Times New Roman"/>
          <w:sz w:val="24"/>
          <w:szCs w:val="24"/>
        </w:rPr>
        <w:t>calitatea solului in zona de influenta a depozitului si urmarirea evolutia florei si faunei in zonele învecinate depozitului precum si a gradului de înierbare a zonelor care ating cota finala de depozitare deseuri si a dezvoltarii perdelei vegetale de protectie.</w:t>
      </w:r>
    </w:p>
    <w:p w:rsidR="0097196D" w:rsidRDefault="003829B4" w:rsidP="003829B4">
      <w:pPr>
        <w:spacing w:line="242" w:lineRule="auto"/>
        <w:jc w:val="both"/>
        <w:rPr>
          <w:rFonts w:ascii="Times New Roman" w:hAnsi="Times New Roman" w:cs="Times New Roman"/>
          <w:sz w:val="24"/>
          <w:szCs w:val="24"/>
        </w:rPr>
      </w:pPr>
      <w:r>
        <w:rPr>
          <w:rFonts w:ascii="Times New Roman" w:hAnsi="Times New Roman" w:cs="Times New Roman"/>
          <w:sz w:val="24"/>
          <w:szCs w:val="24"/>
        </w:rPr>
        <w:t>Monitorizarile (indicatori analizati, valorile limita admisibile, frecvanta de monitorizare) mentionate mai sus se vor realiza in conformitate cu legislatia in vigoare si conditiile impuse in  autorizatiile eliberate de organele competente.</w:t>
      </w:r>
    </w:p>
    <w:p w:rsidR="003F2989" w:rsidRDefault="003F2989" w:rsidP="003829B4">
      <w:pPr>
        <w:spacing w:line="242" w:lineRule="auto"/>
        <w:jc w:val="both"/>
        <w:rPr>
          <w:rFonts w:ascii="Times New Roman" w:hAnsi="Times New Roman" w:cs="Times New Roman"/>
          <w:sz w:val="24"/>
          <w:szCs w:val="24"/>
        </w:rPr>
      </w:pPr>
    </w:p>
    <w:p w:rsidR="00A33941" w:rsidRDefault="00A33941" w:rsidP="003829B4">
      <w:pPr>
        <w:spacing w:line="242" w:lineRule="auto"/>
        <w:jc w:val="both"/>
        <w:rPr>
          <w:rFonts w:ascii="Times New Roman" w:hAnsi="Times New Roman" w:cs="Times New Roman"/>
          <w:sz w:val="24"/>
          <w:szCs w:val="24"/>
        </w:rPr>
      </w:pPr>
    </w:p>
    <w:p w:rsidR="00F413CA" w:rsidRDefault="00F413CA" w:rsidP="003829B4">
      <w:pPr>
        <w:spacing w:line="242" w:lineRule="auto"/>
        <w:jc w:val="both"/>
        <w:rPr>
          <w:rFonts w:ascii="Times New Roman" w:hAnsi="Times New Roman" w:cs="Times New Roman"/>
          <w:sz w:val="24"/>
          <w:szCs w:val="24"/>
        </w:rPr>
      </w:pPr>
    </w:p>
    <w:p w:rsidR="00F413CA" w:rsidRDefault="00F413CA" w:rsidP="003829B4">
      <w:pPr>
        <w:spacing w:line="242" w:lineRule="auto"/>
        <w:jc w:val="both"/>
        <w:rPr>
          <w:rFonts w:ascii="Times New Roman" w:hAnsi="Times New Roman" w:cs="Times New Roman"/>
          <w:sz w:val="24"/>
          <w:szCs w:val="24"/>
        </w:rPr>
      </w:pPr>
    </w:p>
    <w:p w:rsidR="00A33941" w:rsidRDefault="00A33941" w:rsidP="003829B4">
      <w:pPr>
        <w:spacing w:line="242" w:lineRule="auto"/>
        <w:jc w:val="both"/>
        <w:rPr>
          <w:rFonts w:ascii="Times New Roman" w:hAnsi="Times New Roman" w:cs="Times New Roman"/>
          <w:sz w:val="24"/>
          <w:szCs w:val="24"/>
        </w:rPr>
      </w:pPr>
    </w:p>
    <w:p w:rsidR="00A33941" w:rsidRPr="00A33941" w:rsidRDefault="00A33941" w:rsidP="00A33941">
      <w:pPr>
        <w:pStyle w:val="ListParagraph"/>
        <w:numPr>
          <w:ilvl w:val="1"/>
          <w:numId w:val="13"/>
        </w:numPr>
        <w:spacing w:line="242" w:lineRule="auto"/>
        <w:jc w:val="both"/>
        <w:rPr>
          <w:rFonts w:ascii="Times New Roman" w:hAnsi="Times New Roman" w:cs="Times New Roman"/>
          <w:b/>
          <w:bCs/>
          <w:sz w:val="24"/>
          <w:szCs w:val="24"/>
        </w:rPr>
      </w:pPr>
      <w:r>
        <w:rPr>
          <w:rFonts w:ascii="Times New Roman" w:hAnsi="Times New Roman" w:cs="Times New Roman"/>
          <w:b/>
          <w:bCs/>
          <w:sz w:val="24"/>
          <w:szCs w:val="24"/>
        </w:rPr>
        <w:t>Indicatorii de performanță ai serviciului de depozita</w:t>
      </w:r>
      <w:bookmarkStart w:id="0" w:name="_Toc393707280"/>
      <w:r>
        <w:rPr>
          <w:rFonts w:ascii="Times New Roman" w:hAnsi="Times New Roman" w:cs="Times New Roman"/>
          <w:b/>
          <w:bCs/>
          <w:sz w:val="24"/>
          <w:szCs w:val="24"/>
        </w:rPr>
        <w:t xml:space="preserve"> </w:t>
      </w:r>
      <w:r>
        <w:rPr>
          <w:rFonts w:ascii="Times New Roman" w:eastAsia="Times New Roman" w:hAnsi="Times New Roman" w:cs="Times New Roman"/>
          <w:b/>
          <w:bCs/>
          <w:sz w:val="24"/>
          <w:szCs w:val="24"/>
          <w:lang w:val="ro-RO"/>
        </w:rPr>
        <w:t xml:space="preserve">pentru </w:t>
      </w:r>
      <w:r w:rsidRPr="00A33941">
        <w:rPr>
          <w:rFonts w:ascii="Times New Roman" w:eastAsia="Times New Roman" w:hAnsi="Times New Roman" w:cs="Times New Roman"/>
          <w:b/>
          <w:bCs/>
          <w:sz w:val="24"/>
          <w:szCs w:val="24"/>
          <w:lang w:val="ro-RO"/>
        </w:rPr>
        <w:t>depozitului de deșeuri Gălbinași</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5310"/>
        <w:gridCol w:w="1681"/>
        <w:gridCol w:w="1627"/>
      </w:tblGrid>
      <w:tr w:rsidR="00A33941" w:rsidRPr="00A33941" w:rsidTr="00736083">
        <w:trPr>
          <w:tblHeader/>
        </w:trPr>
        <w:tc>
          <w:tcPr>
            <w:tcW w:w="52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lastRenderedPageBreak/>
              <w:t>Nr. Crt.</w:t>
            </w:r>
          </w:p>
        </w:tc>
        <w:tc>
          <w:tcPr>
            <w:tcW w:w="2758"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 xml:space="preserve"> Indicatori de performanţă</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Unitate măsură</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Valoare</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w:t>
            </w:r>
          </w:p>
        </w:tc>
        <w:tc>
          <w:tcPr>
            <w:tcW w:w="4476" w:type="pct"/>
            <w:gridSpan w:val="3"/>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INDICATORI DE PERFOMANTA GENERALI</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1.1</w:t>
            </w:r>
          </w:p>
        </w:tc>
        <w:tc>
          <w:tcPr>
            <w:tcW w:w="4476" w:type="pct"/>
            <w:gridSpan w:val="3"/>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Măsurarea şi gestiunea cantităţii serviciilor prestate</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1.1.1</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Numărul de sesizări din partea reprezentanţilor Gărzii de mediu raportat la numărul total de sesizări din partea autorităţilor centrale şi locale</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1.1.2</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Numărul anual de sesizări din partea autorităţilor de sănătate publică raportat la numărul total de sesizări din partea autorităţilor centrale şi locale</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1.1.3</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Asigurarea unui grad de compactare cât mai mare posibil al deşeurilor în depozitul de deşeuri (tone/mc)</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Tone/mc</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&gt;0,9</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1.1.4</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Asigurarea funcţionării sistemelor de colectare şi transport al levigatului şi gazului de depozit în conformitate cu cerinţele   stabilite de autoritatea competentă de mediu</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100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1.1.5</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color w:val="000000"/>
                <w:sz w:val="24"/>
                <w:szCs w:val="24"/>
                <w:lang w:val="ro-RO"/>
              </w:rPr>
              <w:t xml:space="preserve">Recuperarea cantității de permeat </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40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1.1.6</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Asigurarea acoperirii zilnice a deşeurilor depozitate, la sfârşitul zilei de muncă</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100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1.1.7</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 xml:space="preserve">Penalităţi contractuale totale aplicate de autorităţile administraţiei publice locale, raportate la valoarea prestaţiei activităţii de operare a instalaţiilor de gestionare a deşeurilor </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1.1.8</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Numărul de reclamaţii rezolvate privind calitatea operării instalaţiilor de gestionare a deşeurilor, raportat la numărul total de reclamaţii privind calitatea operării instalaţiilor de gestionare a deşeurilor, pe categorii de  instalaţii</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100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1.1.10.</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Ponderea din  numărul de reclamaţii de la punctul 1.1.10 care s-au dovedit justificate</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2</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1.1.11</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Procentul de reclamaţii de la punctul 1.1.11 care au fost rezolvate în mai puţin de două zile calendaristice</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70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1.2</w:t>
            </w:r>
          </w:p>
        </w:tc>
        <w:tc>
          <w:tcPr>
            <w:tcW w:w="4476" w:type="pct"/>
            <w:gridSpan w:val="3"/>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Facturarea şi încasarea contravalorii prestaţiilor</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1.2.1</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Valoarea totală a facturilor încasate raportată la valoarea totală a facturilor emise pentru activitatea de operare a  instalaţiilor de gestionare a deşeurilor</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100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1.3</w:t>
            </w:r>
          </w:p>
        </w:tc>
        <w:tc>
          <w:tcPr>
            <w:tcW w:w="4476" w:type="pct"/>
            <w:gridSpan w:val="3"/>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Răspunsuri la solicitări scrise ale utilizatorilor</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1.3.1</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 xml:space="preserve">Numărul de sesizări scrise privind activitatea de operare a  instalaţiilor de gestionare a deşeurilor, raportat la numărul total de utilizatori </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1.3.2</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Procentul din  totalul de la punctul 1.3.1 la care s-a răspuns într-un termen mai mic de 30 zile calendaristice</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100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lastRenderedPageBreak/>
              <w:t>1.3.3</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Procentul din totalul de la punctul 1.3.2 care s-a dovedit a fi întemeiat</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2.</w:t>
            </w:r>
          </w:p>
        </w:tc>
        <w:tc>
          <w:tcPr>
            <w:tcW w:w="4476" w:type="pct"/>
            <w:gridSpan w:val="3"/>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INDICATORI DE PERFORMANTA GARANTATI</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2.1</w:t>
            </w:r>
          </w:p>
        </w:tc>
        <w:tc>
          <w:tcPr>
            <w:tcW w:w="4476" w:type="pct"/>
            <w:gridSpan w:val="3"/>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Indicatori de performanţă garantaţi prin  licenţa de prestare a serviciului</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2.1.1</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Numărul de sesizări scrise privind nerespectarea de către operatorul instalaţiilor de gestionare a deşeurilor a obligaţiilor din licenţă</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Nr.</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2.1.2</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Numărul de încălcări ale obligaţiilor operatorului  instalaţiilor de gestionare a deşeurilor rezultate din  analizele şi controalele organismelor abilitate</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Nr.</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5</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2.2</w:t>
            </w:r>
          </w:p>
        </w:tc>
        <w:tc>
          <w:tcPr>
            <w:tcW w:w="4476" w:type="pct"/>
            <w:gridSpan w:val="3"/>
            <w:tcBorders>
              <w:top w:val="single" w:sz="4" w:space="0" w:color="auto"/>
              <w:left w:val="single" w:sz="4" w:space="0" w:color="auto"/>
              <w:bottom w:val="single" w:sz="4" w:space="0" w:color="auto"/>
              <w:right w:val="single" w:sz="4" w:space="0" w:color="auto"/>
            </w:tcBorders>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Indicatori de performanţă a căror nerespectare atrage penalităţi conform contractului de delegare</w:t>
            </w:r>
          </w:p>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2.2.1</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Asigurarea unui grad de compactare cât mai mare posibil al deşeurilor în depozitul de deşeuri (tone/mc)</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Tone/mc</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&gt;0,9</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2.2.2.</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Asigurarea funcţionării sistemelor de colectare şi transport al levigatului şi gazului de depozit în conformitate cu cerinţele stabilite de autoritatea competentă de mediu</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100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2.2.3</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color w:val="000000"/>
                <w:sz w:val="24"/>
                <w:szCs w:val="24"/>
                <w:lang w:val="ro-RO"/>
              </w:rPr>
              <w:t>Recuperarea cantității de permeat</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40</w:t>
            </w:r>
          </w:p>
        </w:tc>
      </w:tr>
      <w:tr w:rsidR="00A33941" w:rsidRPr="00A33941" w:rsidTr="00736083">
        <w:tc>
          <w:tcPr>
            <w:tcW w:w="524"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2.2.4.</w:t>
            </w:r>
          </w:p>
        </w:tc>
        <w:tc>
          <w:tcPr>
            <w:tcW w:w="2758" w:type="pct"/>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Asigurarea acoperirii zilnice a deşeurilor depozitate, la sfârşitul zilei de muncă</w:t>
            </w:r>
          </w:p>
        </w:tc>
        <w:tc>
          <w:tcPr>
            <w:tcW w:w="873"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w:t>
            </w:r>
          </w:p>
        </w:tc>
        <w:tc>
          <w:tcPr>
            <w:tcW w:w="844" w:type="pct"/>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r w:rsidRPr="00A33941">
              <w:rPr>
                <w:rFonts w:ascii="Times New Roman" w:eastAsia="Times New Roman" w:hAnsi="Times New Roman" w:cs="Times New Roman"/>
                <w:sz w:val="24"/>
                <w:szCs w:val="24"/>
                <w:lang w:val="ro-RO"/>
              </w:rPr>
              <w:t>100</w:t>
            </w:r>
          </w:p>
        </w:tc>
      </w:tr>
    </w:tbl>
    <w:p w:rsidR="00A33941" w:rsidRPr="00A33941" w:rsidRDefault="00A33941" w:rsidP="00A33941">
      <w:pPr>
        <w:keepNext/>
        <w:keepLines/>
        <w:spacing w:after="120" w:line="240" w:lineRule="auto"/>
        <w:jc w:val="both"/>
        <w:rPr>
          <w:rFonts w:ascii="Times New Roman" w:eastAsia="Times New Roman" w:hAnsi="Times New Roman" w:cs="Times New Roman"/>
          <w:sz w:val="24"/>
          <w:szCs w:val="24"/>
          <w:lang w:val="ro-RO"/>
        </w:rPr>
      </w:pPr>
    </w:p>
    <w:p w:rsidR="00A33941" w:rsidRPr="00A33941" w:rsidRDefault="00A33941" w:rsidP="00A33941">
      <w:pPr>
        <w:keepNext/>
        <w:keepLines/>
        <w:spacing w:after="0" w:line="240" w:lineRule="auto"/>
        <w:rPr>
          <w:rFonts w:ascii="Times New Roman" w:eastAsia="Times New Roman" w:hAnsi="Times New Roman" w:cs="Times New Roman"/>
          <w:sz w:val="28"/>
          <w:szCs w:val="28"/>
          <w:lang w:val="ro-RO"/>
        </w:rPr>
        <w:sectPr w:rsidR="00A33941" w:rsidRPr="00A33941" w:rsidSect="00F12E2B">
          <w:pgSz w:w="11906" w:h="16838"/>
          <w:pgMar w:top="1134" w:right="1134" w:bottom="1134" w:left="1361" w:header="709" w:footer="709" w:gutter="0"/>
          <w:cols w:space="720"/>
        </w:sectPr>
      </w:pPr>
    </w:p>
    <w:p w:rsidR="00A33941" w:rsidRPr="00A33941" w:rsidRDefault="00A33941" w:rsidP="00A33941">
      <w:pPr>
        <w:keepNext/>
        <w:spacing w:before="240" w:after="60" w:line="276" w:lineRule="auto"/>
        <w:ind w:left="142"/>
        <w:outlineLvl w:val="1"/>
        <w:rPr>
          <w:rFonts w:ascii="Cambria" w:eastAsia="Times New Roman" w:hAnsi="Cambria" w:cs="Times New Roman"/>
          <w:b/>
          <w:i/>
          <w:iCs/>
          <w:sz w:val="28"/>
          <w:szCs w:val="28"/>
        </w:rPr>
      </w:pPr>
      <w:r w:rsidRPr="00A33941">
        <w:rPr>
          <w:rFonts w:ascii="Cambria" w:eastAsia="Times New Roman" w:hAnsi="Cambria" w:cs="Times New Roman"/>
          <w:b/>
          <w:iCs/>
          <w:sz w:val="28"/>
          <w:szCs w:val="28"/>
        </w:rPr>
        <w:lastRenderedPageBreak/>
        <w:t>Indicatori cu penalităţi pentru activitatea de depozitare a deşeurilor</w:t>
      </w:r>
    </w:p>
    <w:p w:rsidR="00A33941" w:rsidRPr="00A33941" w:rsidRDefault="00A33941" w:rsidP="00A33941">
      <w:pPr>
        <w:keepNext/>
        <w:keepLines/>
        <w:spacing w:after="120" w:line="240" w:lineRule="auto"/>
        <w:jc w:val="both"/>
        <w:rPr>
          <w:rFonts w:ascii="Times New Roman" w:eastAsia="Times New Roman" w:hAnsi="Times New Roman" w:cs="Times New Roman"/>
          <w:sz w:val="28"/>
          <w:szCs w:val="28"/>
          <w:lang w:val="ro-RO"/>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390"/>
        <w:gridCol w:w="5244"/>
        <w:gridCol w:w="2127"/>
        <w:gridCol w:w="5244"/>
      </w:tblGrid>
      <w:tr w:rsidR="00A33941" w:rsidRPr="00A33941" w:rsidTr="00736083">
        <w:trPr>
          <w:trHeight w:val="165"/>
          <w:tblHeader/>
          <w:jc w:val="center"/>
        </w:trPr>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A33941" w:rsidRPr="00A33941" w:rsidRDefault="00A33941" w:rsidP="00A33941">
            <w:pPr>
              <w:keepNext/>
              <w:keepLines/>
              <w:spacing w:after="0" w:line="240" w:lineRule="auto"/>
              <w:jc w:val="center"/>
              <w:rPr>
                <w:rFonts w:ascii="Times New Roman" w:eastAsia="Times New Roman" w:hAnsi="Times New Roman" w:cs="Arial"/>
                <w:b/>
                <w:color w:val="000000" w:themeColor="text1"/>
                <w:sz w:val="28"/>
                <w:szCs w:val="18"/>
                <w:lang w:val="ro-RO"/>
              </w:rPr>
            </w:pPr>
            <w:r w:rsidRPr="00A33941">
              <w:rPr>
                <w:rFonts w:ascii="Times New Roman" w:eastAsia="Times New Roman" w:hAnsi="Times New Roman" w:cs="Arial"/>
                <w:b/>
                <w:color w:val="000000" w:themeColor="text1"/>
                <w:sz w:val="28"/>
                <w:szCs w:val="18"/>
                <w:lang w:val="ro-RO"/>
              </w:rPr>
              <w:t>Nr.</w:t>
            </w:r>
          </w:p>
        </w:tc>
        <w:tc>
          <w:tcPr>
            <w:tcW w:w="2390" w:type="dxa"/>
            <w:tcBorders>
              <w:top w:val="single" w:sz="4" w:space="0" w:color="auto"/>
              <w:left w:val="single" w:sz="4" w:space="0" w:color="auto"/>
              <w:bottom w:val="single" w:sz="4" w:space="0" w:color="auto"/>
              <w:right w:val="single" w:sz="4" w:space="0" w:color="auto"/>
            </w:tcBorders>
            <w:shd w:val="clear" w:color="auto" w:fill="auto"/>
            <w:hideMark/>
          </w:tcPr>
          <w:p w:rsidR="00A33941" w:rsidRPr="00A33941" w:rsidRDefault="00A33941" w:rsidP="00A33941">
            <w:pPr>
              <w:keepNext/>
              <w:keepLines/>
              <w:spacing w:after="0" w:line="240" w:lineRule="auto"/>
              <w:jc w:val="center"/>
              <w:rPr>
                <w:rFonts w:ascii="Times New Roman" w:eastAsia="Times New Roman" w:hAnsi="Times New Roman" w:cs="Arial"/>
                <w:b/>
                <w:color w:val="000000" w:themeColor="text1"/>
                <w:sz w:val="28"/>
                <w:szCs w:val="18"/>
                <w:lang w:val="ro-RO"/>
              </w:rPr>
            </w:pPr>
            <w:r w:rsidRPr="00A33941">
              <w:rPr>
                <w:rFonts w:ascii="Times New Roman" w:eastAsia="Times New Roman" w:hAnsi="Times New Roman" w:cs="Arial"/>
                <w:b/>
                <w:color w:val="000000" w:themeColor="text1"/>
                <w:sz w:val="28"/>
                <w:szCs w:val="18"/>
                <w:lang w:val="ro-RO"/>
              </w:rPr>
              <w:t>Titlu</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A33941" w:rsidRPr="00A33941" w:rsidRDefault="00A33941" w:rsidP="00A33941">
            <w:pPr>
              <w:keepNext/>
              <w:keepLines/>
              <w:spacing w:after="0" w:line="240" w:lineRule="auto"/>
              <w:jc w:val="center"/>
              <w:rPr>
                <w:rFonts w:ascii="Times New Roman" w:eastAsia="Times New Roman" w:hAnsi="Times New Roman" w:cs="Arial"/>
                <w:b/>
                <w:color w:val="000000" w:themeColor="text1"/>
                <w:sz w:val="28"/>
                <w:szCs w:val="18"/>
                <w:lang w:val="ro-RO"/>
              </w:rPr>
            </w:pPr>
            <w:r w:rsidRPr="00A33941">
              <w:rPr>
                <w:rFonts w:ascii="Times New Roman" w:eastAsia="Times New Roman" w:hAnsi="Times New Roman" w:cs="Arial"/>
                <w:b/>
                <w:color w:val="000000" w:themeColor="text1"/>
                <w:sz w:val="28"/>
                <w:szCs w:val="18"/>
                <w:lang w:val="ro-RO"/>
              </w:rPr>
              <w:t>Descriere/unitate de măsurare</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33941" w:rsidRPr="00A33941" w:rsidRDefault="00A33941" w:rsidP="00A33941">
            <w:pPr>
              <w:keepNext/>
              <w:keepLines/>
              <w:spacing w:after="0" w:line="240" w:lineRule="auto"/>
              <w:jc w:val="center"/>
              <w:rPr>
                <w:rFonts w:ascii="Times New Roman" w:eastAsia="Times New Roman" w:hAnsi="Times New Roman" w:cs="Arial"/>
                <w:b/>
                <w:color w:val="000000" w:themeColor="text1"/>
                <w:sz w:val="28"/>
                <w:szCs w:val="18"/>
                <w:lang w:val="ro-RO"/>
              </w:rPr>
            </w:pPr>
            <w:r w:rsidRPr="00A33941">
              <w:rPr>
                <w:rFonts w:ascii="Times New Roman" w:eastAsia="Times New Roman" w:hAnsi="Times New Roman" w:cs="Arial"/>
                <w:b/>
                <w:color w:val="000000" w:themeColor="text1"/>
                <w:sz w:val="28"/>
                <w:szCs w:val="18"/>
                <w:lang w:val="ro-RO"/>
              </w:rPr>
              <w:t>Valori propuse/</w:t>
            </w:r>
            <w:r w:rsidRPr="00A33941">
              <w:rPr>
                <w:rFonts w:ascii="Times New Roman" w:eastAsia="Times New Roman" w:hAnsi="Times New Roman" w:cs="Arial"/>
                <w:b/>
                <w:color w:val="000000" w:themeColor="text1"/>
                <w:sz w:val="28"/>
                <w:szCs w:val="18"/>
                <w:lang w:val="ro-RO"/>
              </w:rPr>
              <w:br/>
              <w:t>interval de valori</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A33941" w:rsidRPr="00A33941" w:rsidRDefault="00A33941" w:rsidP="00A33941">
            <w:pPr>
              <w:keepNext/>
              <w:keepLines/>
              <w:spacing w:after="0" w:line="240" w:lineRule="auto"/>
              <w:jc w:val="center"/>
              <w:rPr>
                <w:rFonts w:ascii="Times New Roman" w:eastAsia="Times New Roman" w:hAnsi="Times New Roman" w:cs="Arial"/>
                <w:b/>
                <w:color w:val="000000" w:themeColor="text1"/>
                <w:sz w:val="28"/>
                <w:szCs w:val="18"/>
                <w:lang w:val="ro-RO"/>
              </w:rPr>
            </w:pPr>
            <w:r w:rsidRPr="00A33941">
              <w:rPr>
                <w:rFonts w:ascii="Times New Roman" w:eastAsia="Times New Roman" w:hAnsi="Times New Roman" w:cs="Arial"/>
                <w:b/>
                <w:color w:val="000000" w:themeColor="text1"/>
                <w:sz w:val="28"/>
                <w:szCs w:val="18"/>
                <w:lang w:val="ro-RO"/>
              </w:rPr>
              <w:t xml:space="preserve">Penalităţi propuse </w:t>
            </w:r>
          </w:p>
        </w:tc>
      </w:tr>
      <w:tr w:rsidR="00A33941" w:rsidRPr="00A33941" w:rsidTr="00736083">
        <w:trPr>
          <w:jc w:val="center"/>
        </w:trPr>
        <w:tc>
          <w:tcPr>
            <w:tcW w:w="15735" w:type="dxa"/>
            <w:gridSpan w:val="5"/>
            <w:tcBorders>
              <w:top w:val="single" w:sz="4" w:space="0" w:color="auto"/>
              <w:left w:val="single" w:sz="4" w:space="0" w:color="auto"/>
              <w:bottom w:val="single" w:sz="4" w:space="0" w:color="auto"/>
              <w:right w:val="single" w:sz="4" w:space="0" w:color="auto"/>
            </w:tcBorders>
            <w:shd w:val="clear" w:color="auto" w:fill="BFBFBF"/>
            <w:hideMark/>
          </w:tcPr>
          <w:p w:rsidR="00A33941" w:rsidRPr="00A33941" w:rsidRDefault="00A33941" w:rsidP="00A33941">
            <w:pPr>
              <w:keepNext/>
              <w:keepLines/>
              <w:spacing w:after="0" w:line="240" w:lineRule="auto"/>
              <w:ind w:left="1304"/>
              <w:jc w:val="both"/>
              <w:rPr>
                <w:rFonts w:ascii="Times New Roman" w:eastAsia="Times New Roman" w:hAnsi="Times New Roman"/>
                <w:b/>
                <w:sz w:val="28"/>
                <w:lang w:val="ro-RO"/>
              </w:rPr>
            </w:pPr>
            <w:r w:rsidRPr="00A33941">
              <w:rPr>
                <w:rFonts w:ascii="Times New Roman" w:eastAsia="Times New Roman" w:hAnsi="Times New Roman" w:cs="Times New Roman"/>
                <w:b/>
                <w:sz w:val="28"/>
                <w:szCs w:val="28"/>
                <w:lang w:val="ro-RO"/>
              </w:rPr>
              <w:t>1. Indicatori de performanţă</w:t>
            </w:r>
          </w:p>
        </w:tc>
      </w:tr>
      <w:tr w:rsidR="00A33941" w:rsidRPr="00A33941" w:rsidTr="00736083">
        <w:trPr>
          <w:jc w:val="center"/>
        </w:trPr>
        <w:tc>
          <w:tcPr>
            <w:tcW w:w="730"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jc w:val="both"/>
              <w:rPr>
                <w:rFonts w:ascii="Times New Roman" w:eastAsia="Times New Roman" w:hAnsi="Times New Roman" w:cs="Arial"/>
                <w:sz w:val="28"/>
                <w:szCs w:val="18"/>
                <w:lang w:val="ro-RO"/>
              </w:rPr>
            </w:pPr>
            <w:r w:rsidRPr="00A33941">
              <w:rPr>
                <w:rFonts w:ascii="Times New Roman" w:eastAsia="Times New Roman" w:hAnsi="Times New Roman" w:cs="Times New Roman"/>
                <w:sz w:val="28"/>
                <w:szCs w:val="28"/>
                <w:lang w:val="ro-RO"/>
              </w:rPr>
              <w:t>1.1</w:t>
            </w:r>
          </w:p>
        </w:tc>
        <w:tc>
          <w:tcPr>
            <w:tcW w:w="2390"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rPr>
                <w:rFonts w:ascii="Times New Roman" w:eastAsia="Times New Roman" w:hAnsi="Times New Roman"/>
                <w:b/>
                <w:noProof/>
                <w:sz w:val="28"/>
                <w:lang w:val="ro-RO"/>
              </w:rPr>
            </w:pPr>
            <w:r w:rsidRPr="00A33941">
              <w:rPr>
                <w:rFonts w:ascii="Times New Roman" w:eastAsia="Times New Roman" w:hAnsi="Times New Roman" w:cs="Times New Roman"/>
                <w:b/>
                <w:sz w:val="28"/>
                <w:szCs w:val="28"/>
                <w:lang w:val="ro-RO"/>
              </w:rPr>
              <w:t xml:space="preserve">Gradul de compactare </w:t>
            </w:r>
          </w:p>
        </w:tc>
        <w:tc>
          <w:tcPr>
            <w:tcW w:w="5244"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jc w:val="both"/>
              <w:rPr>
                <w:rFonts w:ascii="Times New Roman" w:eastAsia="Times New Roman" w:hAnsi="Times New Roman" w:cs="Times New Roman"/>
                <w:noProof/>
                <w:sz w:val="28"/>
                <w:szCs w:val="28"/>
                <w:lang w:val="ro-RO"/>
              </w:rPr>
            </w:pPr>
            <w:r w:rsidRPr="00A33941">
              <w:rPr>
                <w:rFonts w:ascii="Times New Roman" w:eastAsia="Times New Roman" w:hAnsi="Times New Roman" w:cs="Times New Roman"/>
                <w:sz w:val="28"/>
                <w:szCs w:val="28"/>
                <w:lang w:val="ro-RO"/>
              </w:rPr>
              <w:t>Operatorul va asigura un grad de compactare cât mai mare posibil al deşeurilor in depozitul de deşeuri (</w:t>
            </w:r>
            <w:r w:rsidRPr="00A33941">
              <w:rPr>
                <w:rFonts w:ascii="Times New Roman" w:eastAsia="Times New Roman" w:hAnsi="Times New Roman" w:cs="Times New Roman"/>
                <w:b/>
                <w:sz w:val="28"/>
                <w:szCs w:val="28"/>
                <w:lang w:val="ro-RO"/>
              </w:rPr>
              <w:t>tone/m</w:t>
            </w:r>
            <w:r w:rsidRPr="00A33941">
              <w:rPr>
                <w:rFonts w:ascii="Times New Roman" w:eastAsia="Times New Roman" w:hAnsi="Times New Roman" w:cs="Times New Roman"/>
                <w:b/>
                <w:sz w:val="28"/>
                <w:szCs w:val="28"/>
                <w:vertAlign w:val="superscript"/>
                <w:lang w:val="ro-RO"/>
              </w:rPr>
              <w:t>3</w:t>
            </w:r>
            <w:r w:rsidRPr="00A33941">
              <w:rPr>
                <w:rFonts w:ascii="Times New Roman" w:eastAsia="Times New Roman" w:hAnsi="Times New Roman" w:cs="Times New Roman"/>
                <w:sz w:val="28"/>
                <w:szCs w:val="28"/>
                <w:lang w:val="ro-RO"/>
              </w:rPr>
              <w:t>)</w:t>
            </w:r>
          </w:p>
        </w:tc>
        <w:tc>
          <w:tcPr>
            <w:tcW w:w="2127"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jc w:val="both"/>
              <w:rPr>
                <w:rFonts w:ascii="Times New Roman" w:eastAsia="Times New Roman" w:hAnsi="Times New Roman" w:cs="Calibri"/>
                <w:b/>
                <w:sz w:val="28"/>
                <w:szCs w:val="18"/>
                <w:lang w:val="ro-RO"/>
              </w:rPr>
            </w:pPr>
            <w:r w:rsidRPr="00A33941">
              <w:rPr>
                <w:rFonts w:ascii="Times New Roman" w:eastAsia="Times New Roman" w:hAnsi="Times New Roman" w:cs="Times New Roman"/>
                <w:b/>
                <w:sz w:val="28"/>
                <w:szCs w:val="28"/>
                <w:lang w:val="ro-RO"/>
              </w:rPr>
              <w:t xml:space="preserve">Minim </w:t>
            </w:r>
          </w:p>
          <w:p w:rsidR="00A33941" w:rsidRPr="00A33941" w:rsidRDefault="00A33941" w:rsidP="00A33941">
            <w:pPr>
              <w:keepNext/>
              <w:keepLines/>
              <w:spacing w:after="0" w:line="240" w:lineRule="auto"/>
              <w:jc w:val="both"/>
              <w:rPr>
                <w:rFonts w:ascii="Times New Roman" w:eastAsia="Times New Roman" w:hAnsi="Times New Roman"/>
                <w:b/>
                <w:noProof/>
                <w:sz w:val="28"/>
                <w:lang w:val="ro-RO"/>
              </w:rPr>
            </w:pPr>
            <w:r w:rsidRPr="00A33941">
              <w:rPr>
                <w:rFonts w:ascii="Times New Roman" w:eastAsia="Times New Roman" w:hAnsi="Times New Roman" w:cs="Times New Roman"/>
                <w:b/>
                <w:sz w:val="28"/>
                <w:szCs w:val="28"/>
                <w:lang w:val="ro-RO"/>
              </w:rPr>
              <w:t>0,9 tone/m</w:t>
            </w:r>
            <w:r w:rsidRPr="00A33941">
              <w:rPr>
                <w:rFonts w:ascii="Times New Roman" w:eastAsia="Times New Roman" w:hAnsi="Times New Roman" w:cs="Times New Roman"/>
                <w:b/>
                <w:sz w:val="28"/>
                <w:szCs w:val="28"/>
                <w:vertAlign w:val="superscript"/>
                <w:lang w:val="ro-RO"/>
              </w:rPr>
              <w:t>3</w:t>
            </w:r>
          </w:p>
        </w:tc>
        <w:tc>
          <w:tcPr>
            <w:tcW w:w="5244"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jc w:val="both"/>
              <w:rPr>
                <w:rFonts w:ascii="Times New Roman" w:eastAsia="Times New Roman" w:hAnsi="Times New Roman" w:cs="Times New Roman"/>
                <w:sz w:val="28"/>
                <w:szCs w:val="28"/>
                <w:lang w:val="ro-RO"/>
              </w:rPr>
            </w:pPr>
            <w:r w:rsidRPr="00A33941">
              <w:rPr>
                <w:rFonts w:ascii="Times New Roman" w:eastAsia="Times New Roman" w:hAnsi="Times New Roman" w:cs="Times New Roman"/>
                <w:sz w:val="28"/>
                <w:szCs w:val="28"/>
                <w:lang w:val="ro-RO"/>
              </w:rPr>
              <w:t>Se aplica o penalitate de 1000 LEI in cazul unui grad de compactare mai mic de 0,9 tone/m</w:t>
            </w:r>
            <w:r w:rsidRPr="00A33941">
              <w:rPr>
                <w:rFonts w:ascii="Times New Roman" w:eastAsia="Times New Roman" w:hAnsi="Times New Roman" w:cs="Times New Roman"/>
                <w:sz w:val="28"/>
                <w:szCs w:val="28"/>
                <w:vertAlign w:val="superscript"/>
                <w:lang w:val="ro-RO"/>
              </w:rPr>
              <w:t>3</w:t>
            </w:r>
            <w:r w:rsidRPr="00A33941">
              <w:rPr>
                <w:rFonts w:ascii="Times New Roman" w:eastAsia="Times New Roman" w:hAnsi="Times New Roman" w:cs="Times New Roman"/>
                <w:sz w:val="28"/>
                <w:szCs w:val="28"/>
                <w:lang w:val="ro-RO"/>
              </w:rPr>
              <w:t xml:space="preserve"> calculate pe baza cantităţii de deşeuri depozitate şi creşterea volumului deşeurilor într-o perioadă dată de timp (de ex. anual).</w:t>
            </w:r>
          </w:p>
        </w:tc>
      </w:tr>
      <w:tr w:rsidR="00A33941" w:rsidRPr="00A33941" w:rsidTr="00736083">
        <w:trPr>
          <w:jc w:val="center"/>
        </w:trPr>
        <w:tc>
          <w:tcPr>
            <w:tcW w:w="730"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jc w:val="both"/>
              <w:rPr>
                <w:rFonts w:ascii="Times New Roman" w:eastAsia="Times New Roman" w:hAnsi="Times New Roman" w:cs="Arial"/>
                <w:sz w:val="28"/>
                <w:szCs w:val="18"/>
                <w:lang w:val="ro-RO"/>
              </w:rPr>
            </w:pPr>
            <w:r w:rsidRPr="00A33941">
              <w:rPr>
                <w:rFonts w:ascii="Times New Roman" w:eastAsia="Times New Roman" w:hAnsi="Times New Roman" w:cs="Times New Roman"/>
                <w:sz w:val="28"/>
                <w:szCs w:val="28"/>
                <w:lang w:val="ro-RO"/>
              </w:rPr>
              <w:t>1.2</w:t>
            </w:r>
          </w:p>
        </w:tc>
        <w:tc>
          <w:tcPr>
            <w:tcW w:w="2390"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rPr>
                <w:rFonts w:ascii="Times New Roman" w:eastAsia="Times New Roman" w:hAnsi="Times New Roman"/>
                <w:b/>
                <w:noProof/>
                <w:sz w:val="28"/>
                <w:lang w:val="ro-RO"/>
              </w:rPr>
            </w:pPr>
            <w:r w:rsidRPr="00A33941">
              <w:rPr>
                <w:rFonts w:ascii="Times New Roman" w:eastAsia="Times New Roman" w:hAnsi="Times New Roman" w:cs="Times New Roman"/>
                <w:b/>
                <w:sz w:val="28"/>
                <w:szCs w:val="28"/>
                <w:lang w:val="ro-RO"/>
              </w:rPr>
              <w:t xml:space="preserve">Colectarea şi tratarea levigatului şi a gazului de depozit </w:t>
            </w:r>
          </w:p>
        </w:tc>
        <w:tc>
          <w:tcPr>
            <w:tcW w:w="5244"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jc w:val="both"/>
              <w:rPr>
                <w:rFonts w:ascii="Times New Roman" w:eastAsia="Times New Roman" w:hAnsi="Times New Roman" w:cs="Times New Roman"/>
                <w:noProof/>
                <w:sz w:val="28"/>
                <w:szCs w:val="28"/>
                <w:lang w:val="ro-RO"/>
              </w:rPr>
            </w:pPr>
            <w:r w:rsidRPr="00A33941">
              <w:rPr>
                <w:rFonts w:ascii="Times New Roman" w:eastAsia="Times New Roman" w:hAnsi="Times New Roman" w:cs="Times New Roman"/>
                <w:sz w:val="28"/>
                <w:szCs w:val="28"/>
                <w:lang w:val="ro-RO"/>
              </w:rPr>
              <w:t>Operatorul va asigura funcţionarea sistemelor de colectare şi transport al levigatului şi al gazului de depozit in conformitate cu cerinţele stabilite de autoritatea competenta de mediu</w:t>
            </w:r>
          </w:p>
        </w:tc>
        <w:tc>
          <w:tcPr>
            <w:tcW w:w="2127"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jc w:val="both"/>
              <w:rPr>
                <w:rFonts w:ascii="Times New Roman" w:eastAsia="Times New Roman" w:hAnsi="Times New Roman" w:cs="Times New Roman"/>
                <w:b/>
                <w:noProof/>
                <w:sz w:val="28"/>
                <w:szCs w:val="28"/>
                <w:lang w:val="ro-RO"/>
              </w:rPr>
            </w:pPr>
            <w:r w:rsidRPr="00A33941">
              <w:rPr>
                <w:rFonts w:ascii="Times New Roman" w:eastAsia="Times New Roman" w:hAnsi="Times New Roman" w:cs="Times New Roman"/>
                <w:b/>
                <w:sz w:val="28"/>
                <w:szCs w:val="28"/>
                <w:lang w:val="ro-RO"/>
              </w:rPr>
              <w:t xml:space="preserve">100% </w:t>
            </w:r>
          </w:p>
        </w:tc>
        <w:tc>
          <w:tcPr>
            <w:tcW w:w="5244"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jc w:val="both"/>
              <w:rPr>
                <w:rFonts w:ascii="Times New Roman" w:eastAsia="Times New Roman" w:hAnsi="Times New Roman" w:cs="Times New Roman"/>
                <w:sz w:val="28"/>
                <w:szCs w:val="28"/>
                <w:lang w:val="ro-RO"/>
              </w:rPr>
            </w:pPr>
            <w:r w:rsidRPr="00A33941">
              <w:rPr>
                <w:rFonts w:ascii="Times New Roman" w:eastAsia="Times New Roman" w:hAnsi="Times New Roman" w:cs="Times New Roman"/>
                <w:sz w:val="28"/>
                <w:szCs w:val="28"/>
                <w:lang w:val="ro-RO"/>
              </w:rPr>
              <w:t>Se aplica o penalitate de 5.000 LEI in caz de neconformitate la 12 luni de la primirea unei Notificări din partea Autorităţii de mediu, şi, ulterior o penalitate de 5.000 LEI la sfârşitul fiecărei luni următoare până când sistemele devin conforme cu cerinţele din Notificare</w:t>
            </w:r>
          </w:p>
        </w:tc>
      </w:tr>
      <w:tr w:rsidR="00A33941" w:rsidRPr="00A33941" w:rsidTr="00736083">
        <w:trPr>
          <w:jc w:val="center"/>
        </w:trPr>
        <w:tc>
          <w:tcPr>
            <w:tcW w:w="730"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jc w:val="both"/>
              <w:rPr>
                <w:rFonts w:ascii="Times New Roman" w:eastAsia="Times New Roman" w:hAnsi="Times New Roman" w:cs="Times New Roman"/>
                <w:sz w:val="28"/>
                <w:szCs w:val="28"/>
                <w:lang w:val="ro-RO"/>
              </w:rPr>
            </w:pPr>
            <w:r w:rsidRPr="00A33941">
              <w:rPr>
                <w:rFonts w:ascii="Times New Roman" w:eastAsia="Times New Roman" w:hAnsi="Times New Roman" w:cs="Times New Roman"/>
                <w:sz w:val="28"/>
                <w:szCs w:val="28"/>
                <w:lang w:val="ro-RO"/>
              </w:rPr>
              <w:t>1.3</w:t>
            </w:r>
          </w:p>
        </w:tc>
        <w:tc>
          <w:tcPr>
            <w:tcW w:w="2390"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jc w:val="both"/>
              <w:rPr>
                <w:rFonts w:ascii="Times New Roman" w:eastAsia="Times New Roman" w:hAnsi="Times New Roman" w:cs="Times New Roman"/>
                <w:b/>
                <w:bCs/>
                <w:sz w:val="28"/>
                <w:szCs w:val="28"/>
                <w:lang w:val="ro-RO"/>
              </w:rPr>
            </w:pPr>
            <w:r w:rsidRPr="00A33941">
              <w:rPr>
                <w:rFonts w:ascii="Times New Roman" w:eastAsia="Times New Roman" w:hAnsi="Times New Roman" w:cs="Times New Roman"/>
                <w:b/>
                <w:bCs/>
                <w:color w:val="000000"/>
                <w:sz w:val="28"/>
                <w:szCs w:val="24"/>
                <w:lang w:val="ro-RO"/>
              </w:rPr>
              <w:t>Recuperarea cantității de permeat</w:t>
            </w:r>
          </w:p>
        </w:tc>
        <w:tc>
          <w:tcPr>
            <w:tcW w:w="5244" w:type="dxa"/>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0" w:line="240" w:lineRule="auto"/>
              <w:jc w:val="both"/>
              <w:rPr>
                <w:rFonts w:ascii="Times New Roman" w:eastAsia="Times New Roman" w:hAnsi="Times New Roman" w:cs="Times New Roman"/>
                <w:sz w:val="28"/>
                <w:szCs w:val="28"/>
                <w:lang w:val="ro-RO"/>
              </w:rPr>
            </w:pPr>
            <w:r w:rsidRPr="00A33941">
              <w:rPr>
                <w:rFonts w:ascii="Times New Roman" w:eastAsia="Times New Roman" w:hAnsi="Times New Roman" w:cs="Times New Roman"/>
                <w:sz w:val="28"/>
                <w:szCs w:val="24"/>
                <w:lang w:val="ro-RO"/>
              </w:rPr>
              <w:t>Operatorul va asigura recuperarea unei cantități de permeat</w:t>
            </w:r>
          </w:p>
        </w:tc>
        <w:tc>
          <w:tcPr>
            <w:tcW w:w="2127" w:type="dxa"/>
            <w:tcBorders>
              <w:top w:val="single" w:sz="4" w:space="0" w:color="auto"/>
              <w:left w:val="single" w:sz="4" w:space="0" w:color="auto"/>
              <w:bottom w:val="single" w:sz="4" w:space="0" w:color="auto"/>
              <w:right w:val="single" w:sz="4" w:space="0" w:color="auto"/>
            </w:tcBorders>
            <w:vAlign w:val="center"/>
            <w:hideMark/>
          </w:tcPr>
          <w:p w:rsidR="00A33941" w:rsidRPr="00A33941" w:rsidRDefault="00A33941" w:rsidP="00A33941">
            <w:pPr>
              <w:keepNext/>
              <w:keepLines/>
              <w:spacing w:after="0" w:line="240" w:lineRule="auto"/>
              <w:jc w:val="both"/>
              <w:rPr>
                <w:rFonts w:ascii="Times New Roman" w:eastAsia="Times New Roman" w:hAnsi="Times New Roman" w:cs="Times New Roman"/>
                <w:b/>
                <w:sz w:val="28"/>
                <w:szCs w:val="28"/>
                <w:lang w:val="ro-RO"/>
              </w:rPr>
            </w:pPr>
            <w:r w:rsidRPr="00A33941">
              <w:rPr>
                <w:rFonts w:ascii="Times New Roman" w:eastAsia="Times New Roman" w:hAnsi="Times New Roman" w:cs="Times New Roman"/>
                <w:sz w:val="28"/>
                <w:szCs w:val="24"/>
                <w:lang w:val="ro-RO"/>
              </w:rPr>
              <w:t>40</w:t>
            </w:r>
          </w:p>
        </w:tc>
        <w:tc>
          <w:tcPr>
            <w:tcW w:w="5244" w:type="dxa"/>
            <w:tcBorders>
              <w:top w:val="single" w:sz="4" w:space="0" w:color="auto"/>
              <w:left w:val="single" w:sz="4" w:space="0" w:color="auto"/>
              <w:bottom w:val="single" w:sz="4" w:space="0" w:color="auto"/>
              <w:right w:val="single" w:sz="4" w:space="0" w:color="auto"/>
            </w:tcBorders>
            <w:hideMark/>
          </w:tcPr>
          <w:p w:rsidR="00A33941" w:rsidRPr="00A33941" w:rsidRDefault="00A33941" w:rsidP="00A33941">
            <w:pPr>
              <w:keepNext/>
              <w:keepLines/>
              <w:spacing w:after="0" w:line="240" w:lineRule="auto"/>
              <w:jc w:val="both"/>
              <w:rPr>
                <w:rFonts w:ascii="Times New Roman" w:eastAsia="Times New Roman" w:hAnsi="Times New Roman" w:cs="Times New Roman"/>
                <w:sz w:val="28"/>
                <w:szCs w:val="28"/>
                <w:lang w:val="ro-RO"/>
              </w:rPr>
            </w:pPr>
            <w:r w:rsidRPr="00A33941">
              <w:rPr>
                <w:rFonts w:ascii="Times New Roman" w:eastAsia="Times New Roman" w:hAnsi="Times New Roman" w:cs="Times New Roman"/>
                <w:sz w:val="28"/>
                <w:szCs w:val="28"/>
                <w:lang w:val="ro-RO"/>
              </w:rPr>
              <w:t>Se aplica o penalitate de 5.000 LEI/an pentru o abatere procentuală de peste 15%  față de cea stabilită</w:t>
            </w:r>
          </w:p>
        </w:tc>
      </w:tr>
    </w:tbl>
    <w:p w:rsidR="00A33941" w:rsidRPr="00A33941" w:rsidRDefault="00A33941" w:rsidP="00A33941">
      <w:pPr>
        <w:keepNext/>
        <w:keepLines/>
        <w:spacing w:after="0" w:line="240" w:lineRule="auto"/>
        <w:jc w:val="both"/>
        <w:rPr>
          <w:rFonts w:ascii="Times New Roman" w:eastAsia="Times New Roman" w:hAnsi="Times New Roman"/>
          <w:sz w:val="28"/>
          <w:lang w:val="ro-RO"/>
        </w:rPr>
      </w:pPr>
    </w:p>
    <w:p w:rsidR="00A33941" w:rsidRPr="00A33941" w:rsidRDefault="00A33941" w:rsidP="00A33941">
      <w:pPr>
        <w:spacing w:line="242" w:lineRule="auto"/>
        <w:jc w:val="both"/>
        <w:rPr>
          <w:rFonts w:ascii="Times New Roman" w:hAnsi="Times New Roman" w:cs="Times New Roman"/>
          <w:b/>
          <w:bCs/>
          <w:sz w:val="24"/>
          <w:szCs w:val="24"/>
        </w:rPr>
        <w:sectPr w:rsidR="00A33941" w:rsidRPr="00A33941" w:rsidSect="00A33941">
          <w:pgSz w:w="16840" w:h="11910" w:orient="landscape"/>
          <w:pgMar w:top="1560" w:right="1200" w:bottom="1137" w:left="1680" w:header="1096" w:footer="1403" w:gutter="0"/>
          <w:cols w:space="720"/>
          <w:docGrid w:linePitch="299"/>
        </w:sectPr>
      </w:pPr>
    </w:p>
    <w:p w:rsidR="00E804CF" w:rsidRPr="007F2B34" w:rsidRDefault="00E804CF" w:rsidP="000F0C48">
      <w:pPr>
        <w:pStyle w:val="BodyText"/>
        <w:rPr>
          <w:sz w:val="24"/>
          <w:szCs w:val="24"/>
        </w:rPr>
      </w:pPr>
    </w:p>
    <w:sectPr w:rsidR="00E804CF" w:rsidRPr="007F2B34" w:rsidSect="00F25A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DAC" w:rsidRDefault="00223DAC">
      <w:pPr>
        <w:spacing w:after="0" w:line="240" w:lineRule="auto"/>
      </w:pPr>
      <w:r>
        <w:separator/>
      </w:r>
    </w:p>
  </w:endnote>
  <w:endnote w:type="continuationSeparator" w:id="0">
    <w:p w:rsidR="00223DAC" w:rsidRDefault="00223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DAC" w:rsidRDefault="00223DAC">
      <w:pPr>
        <w:spacing w:after="0" w:line="240" w:lineRule="auto"/>
      </w:pPr>
      <w:r>
        <w:separator/>
      </w:r>
    </w:p>
  </w:footnote>
  <w:footnote w:type="continuationSeparator" w:id="0">
    <w:p w:rsidR="00223DAC" w:rsidRDefault="00223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FE1"/>
    <w:multiLevelType w:val="hybridMultilevel"/>
    <w:tmpl w:val="1582902C"/>
    <w:lvl w:ilvl="0" w:tplc="04090001">
      <w:start w:val="1"/>
      <w:numFmt w:val="bullet"/>
      <w:lvlText w:val=""/>
      <w:lvlJc w:val="left"/>
      <w:pPr>
        <w:ind w:left="182" w:hanging="360"/>
      </w:pPr>
      <w:rPr>
        <w:rFonts w:ascii="Symbol" w:hAnsi="Symbol" w:hint="default"/>
      </w:rPr>
    </w:lvl>
    <w:lvl w:ilvl="1" w:tplc="04090003" w:tentative="1">
      <w:start w:val="1"/>
      <w:numFmt w:val="bullet"/>
      <w:lvlText w:val="o"/>
      <w:lvlJc w:val="left"/>
      <w:pPr>
        <w:ind w:left="902" w:hanging="360"/>
      </w:pPr>
      <w:rPr>
        <w:rFonts w:ascii="Courier New" w:hAnsi="Courier New" w:cs="Courier New" w:hint="default"/>
      </w:rPr>
    </w:lvl>
    <w:lvl w:ilvl="2" w:tplc="04090005" w:tentative="1">
      <w:start w:val="1"/>
      <w:numFmt w:val="bullet"/>
      <w:lvlText w:val=""/>
      <w:lvlJc w:val="left"/>
      <w:pPr>
        <w:ind w:left="1622" w:hanging="360"/>
      </w:pPr>
      <w:rPr>
        <w:rFonts w:ascii="Wingdings" w:hAnsi="Wingdings" w:hint="default"/>
      </w:rPr>
    </w:lvl>
    <w:lvl w:ilvl="3" w:tplc="04090001" w:tentative="1">
      <w:start w:val="1"/>
      <w:numFmt w:val="bullet"/>
      <w:lvlText w:val=""/>
      <w:lvlJc w:val="left"/>
      <w:pPr>
        <w:ind w:left="2342" w:hanging="360"/>
      </w:pPr>
      <w:rPr>
        <w:rFonts w:ascii="Symbol" w:hAnsi="Symbol" w:hint="default"/>
      </w:rPr>
    </w:lvl>
    <w:lvl w:ilvl="4" w:tplc="04090003" w:tentative="1">
      <w:start w:val="1"/>
      <w:numFmt w:val="bullet"/>
      <w:lvlText w:val="o"/>
      <w:lvlJc w:val="left"/>
      <w:pPr>
        <w:ind w:left="3062" w:hanging="360"/>
      </w:pPr>
      <w:rPr>
        <w:rFonts w:ascii="Courier New" w:hAnsi="Courier New" w:cs="Courier New" w:hint="default"/>
      </w:rPr>
    </w:lvl>
    <w:lvl w:ilvl="5" w:tplc="04090005" w:tentative="1">
      <w:start w:val="1"/>
      <w:numFmt w:val="bullet"/>
      <w:lvlText w:val=""/>
      <w:lvlJc w:val="left"/>
      <w:pPr>
        <w:ind w:left="3782" w:hanging="360"/>
      </w:pPr>
      <w:rPr>
        <w:rFonts w:ascii="Wingdings" w:hAnsi="Wingdings" w:hint="default"/>
      </w:rPr>
    </w:lvl>
    <w:lvl w:ilvl="6" w:tplc="04090001" w:tentative="1">
      <w:start w:val="1"/>
      <w:numFmt w:val="bullet"/>
      <w:lvlText w:val=""/>
      <w:lvlJc w:val="left"/>
      <w:pPr>
        <w:ind w:left="4502" w:hanging="360"/>
      </w:pPr>
      <w:rPr>
        <w:rFonts w:ascii="Symbol" w:hAnsi="Symbol" w:hint="default"/>
      </w:rPr>
    </w:lvl>
    <w:lvl w:ilvl="7" w:tplc="04090003" w:tentative="1">
      <w:start w:val="1"/>
      <w:numFmt w:val="bullet"/>
      <w:lvlText w:val="o"/>
      <w:lvlJc w:val="left"/>
      <w:pPr>
        <w:ind w:left="5222" w:hanging="360"/>
      </w:pPr>
      <w:rPr>
        <w:rFonts w:ascii="Courier New" w:hAnsi="Courier New" w:cs="Courier New" w:hint="default"/>
      </w:rPr>
    </w:lvl>
    <w:lvl w:ilvl="8" w:tplc="04090005" w:tentative="1">
      <w:start w:val="1"/>
      <w:numFmt w:val="bullet"/>
      <w:lvlText w:val=""/>
      <w:lvlJc w:val="left"/>
      <w:pPr>
        <w:ind w:left="5942" w:hanging="360"/>
      </w:pPr>
      <w:rPr>
        <w:rFonts w:ascii="Wingdings" w:hAnsi="Wingdings" w:hint="default"/>
      </w:rPr>
    </w:lvl>
  </w:abstractNum>
  <w:abstractNum w:abstractNumId="1">
    <w:nsid w:val="08FA1D35"/>
    <w:multiLevelType w:val="hybridMultilevel"/>
    <w:tmpl w:val="04187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53068"/>
    <w:multiLevelType w:val="multilevel"/>
    <w:tmpl w:val="706C7090"/>
    <w:lvl w:ilvl="0">
      <w:start w:val="3"/>
      <w:numFmt w:val="decimal"/>
      <w:lvlText w:val="%1."/>
      <w:lvlJc w:val="left"/>
      <w:pPr>
        <w:ind w:left="450" w:hanging="450"/>
      </w:pPr>
      <w:rPr>
        <w:rFonts w:hint="default"/>
        <w:color w:val="212121"/>
      </w:rPr>
    </w:lvl>
    <w:lvl w:ilvl="1">
      <w:start w:val="2"/>
      <w:numFmt w:val="decimal"/>
      <w:lvlText w:val="%1.%2."/>
      <w:lvlJc w:val="left"/>
      <w:pPr>
        <w:ind w:left="1080" w:hanging="720"/>
      </w:pPr>
      <w:rPr>
        <w:rFonts w:hint="default"/>
        <w:color w:val="212121"/>
      </w:rPr>
    </w:lvl>
    <w:lvl w:ilvl="2">
      <w:start w:val="1"/>
      <w:numFmt w:val="decimal"/>
      <w:lvlText w:val="%1.%2.%3."/>
      <w:lvlJc w:val="left"/>
      <w:pPr>
        <w:ind w:left="1440" w:hanging="720"/>
      </w:pPr>
      <w:rPr>
        <w:rFonts w:hint="default"/>
        <w:color w:val="212121"/>
      </w:rPr>
    </w:lvl>
    <w:lvl w:ilvl="3">
      <w:start w:val="1"/>
      <w:numFmt w:val="decimal"/>
      <w:lvlText w:val="%1.%2.%3.%4."/>
      <w:lvlJc w:val="left"/>
      <w:pPr>
        <w:ind w:left="2160" w:hanging="1080"/>
      </w:pPr>
      <w:rPr>
        <w:rFonts w:hint="default"/>
        <w:color w:val="212121"/>
      </w:rPr>
    </w:lvl>
    <w:lvl w:ilvl="4">
      <w:start w:val="1"/>
      <w:numFmt w:val="decimal"/>
      <w:lvlText w:val="%1.%2.%3.%4.%5."/>
      <w:lvlJc w:val="left"/>
      <w:pPr>
        <w:ind w:left="2520" w:hanging="1080"/>
      </w:pPr>
      <w:rPr>
        <w:rFonts w:hint="default"/>
        <w:color w:val="212121"/>
      </w:rPr>
    </w:lvl>
    <w:lvl w:ilvl="5">
      <w:start w:val="1"/>
      <w:numFmt w:val="decimal"/>
      <w:lvlText w:val="%1.%2.%3.%4.%5.%6."/>
      <w:lvlJc w:val="left"/>
      <w:pPr>
        <w:ind w:left="3240" w:hanging="1440"/>
      </w:pPr>
      <w:rPr>
        <w:rFonts w:hint="default"/>
        <w:color w:val="212121"/>
      </w:rPr>
    </w:lvl>
    <w:lvl w:ilvl="6">
      <w:start w:val="1"/>
      <w:numFmt w:val="decimal"/>
      <w:lvlText w:val="%1.%2.%3.%4.%5.%6.%7."/>
      <w:lvlJc w:val="left"/>
      <w:pPr>
        <w:ind w:left="3960" w:hanging="1800"/>
      </w:pPr>
      <w:rPr>
        <w:rFonts w:hint="default"/>
        <w:color w:val="212121"/>
      </w:rPr>
    </w:lvl>
    <w:lvl w:ilvl="7">
      <w:start w:val="1"/>
      <w:numFmt w:val="decimal"/>
      <w:lvlText w:val="%1.%2.%3.%4.%5.%6.%7.%8."/>
      <w:lvlJc w:val="left"/>
      <w:pPr>
        <w:ind w:left="4320" w:hanging="1800"/>
      </w:pPr>
      <w:rPr>
        <w:rFonts w:hint="default"/>
        <w:color w:val="212121"/>
      </w:rPr>
    </w:lvl>
    <w:lvl w:ilvl="8">
      <w:start w:val="1"/>
      <w:numFmt w:val="decimal"/>
      <w:lvlText w:val="%1.%2.%3.%4.%5.%6.%7.%8.%9."/>
      <w:lvlJc w:val="left"/>
      <w:pPr>
        <w:ind w:left="5040" w:hanging="2160"/>
      </w:pPr>
      <w:rPr>
        <w:rFonts w:hint="default"/>
        <w:color w:val="212121"/>
      </w:rPr>
    </w:lvl>
  </w:abstractNum>
  <w:abstractNum w:abstractNumId="3">
    <w:nsid w:val="0FEB5ECC"/>
    <w:multiLevelType w:val="multilevel"/>
    <w:tmpl w:val="EE26A55C"/>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17CB7675"/>
    <w:multiLevelType w:val="hybridMultilevel"/>
    <w:tmpl w:val="AB5EADE6"/>
    <w:lvl w:ilvl="0" w:tplc="105ABC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C41841"/>
    <w:multiLevelType w:val="hybridMultilevel"/>
    <w:tmpl w:val="5FA6D0FE"/>
    <w:lvl w:ilvl="0" w:tplc="3DC4F468">
      <w:numFmt w:val="bullet"/>
      <w:lvlText w:val="-"/>
      <w:lvlJc w:val="left"/>
      <w:pPr>
        <w:ind w:left="1430" w:hanging="137"/>
      </w:pPr>
      <w:rPr>
        <w:rFonts w:ascii="Times New Roman" w:eastAsia="Times New Roman" w:hAnsi="Times New Roman" w:cs="Times New Roman" w:hint="default"/>
        <w:color w:val="212121"/>
        <w:w w:val="104"/>
        <w:sz w:val="24"/>
        <w:szCs w:val="24"/>
      </w:rPr>
    </w:lvl>
    <w:lvl w:ilvl="1" w:tplc="E89C2BD4">
      <w:numFmt w:val="bullet"/>
      <w:lvlText w:val="-"/>
      <w:lvlJc w:val="left"/>
      <w:pPr>
        <w:ind w:left="1520" w:hanging="155"/>
      </w:pPr>
      <w:rPr>
        <w:rFonts w:ascii="Times New Roman" w:eastAsia="Times New Roman" w:hAnsi="Times New Roman" w:cs="Times New Roman" w:hint="default"/>
        <w:color w:val="212121"/>
        <w:w w:val="101"/>
        <w:sz w:val="24"/>
        <w:szCs w:val="24"/>
      </w:rPr>
    </w:lvl>
    <w:lvl w:ilvl="2" w:tplc="D9563728">
      <w:numFmt w:val="bullet"/>
      <w:lvlText w:val="•"/>
      <w:lvlJc w:val="left"/>
      <w:pPr>
        <w:ind w:left="2664" w:hanging="155"/>
      </w:pPr>
      <w:rPr>
        <w:rFonts w:hint="default"/>
      </w:rPr>
    </w:lvl>
    <w:lvl w:ilvl="3" w:tplc="7A1ABD0A">
      <w:numFmt w:val="bullet"/>
      <w:lvlText w:val="•"/>
      <w:lvlJc w:val="left"/>
      <w:pPr>
        <w:ind w:left="3809" w:hanging="155"/>
      </w:pPr>
      <w:rPr>
        <w:rFonts w:hint="default"/>
      </w:rPr>
    </w:lvl>
    <w:lvl w:ilvl="4" w:tplc="B5FAA936">
      <w:numFmt w:val="bullet"/>
      <w:lvlText w:val="•"/>
      <w:lvlJc w:val="left"/>
      <w:pPr>
        <w:ind w:left="4954" w:hanging="155"/>
      </w:pPr>
      <w:rPr>
        <w:rFonts w:hint="default"/>
      </w:rPr>
    </w:lvl>
    <w:lvl w:ilvl="5" w:tplc="19787490">
      <w:numFmt w:val="bullet"/>
      <w:lvlText w:val="•"/>
      <w:lvlJc w:val="left"/>
      <w:pPr>
        <w:ind w:left="6099" w:hanging="155"/>
      </w:pPr>
      <w:rPr>
        <w:rFonts w:hint="default"/>
      </w:rPr>
    </w:lvl>
    <w:lvl w:ilvl="6" w:tplc="516C076E">
      <w:numFmt w:val="bullet"/>
      <w:lvlText w:val="•"/>
      <w:lvlJc w:val="left"/>
      <w:pPr>
        <w:ind w:left="7244" w:hanging="155"/>
      </w:pPr>
      <w:rPr>
        <w:rFonts w:hint="default"/>
      </w:rPr>
    </w:lvl>
    <w:lvl w:ilvl="7" w:tplc="6D608184">
      <w:numFmt w:val="bullet"/>
      <w:lvlText w:val="•"/>
      <w:lvlJc w:val="left"/>
      <w:pPr>
        <w:ind w:left="8389" w:hanging="155"/>
      </w:pPr>
      <w:rPr>
        <w:rFonts w:hint="default"/>
      </w:rPr>
    </w:lvl>
    <w:lvl w:ilvl="8" w:tplc="1602D1A0">
      <w:numFmt w:val="bullet"/>
      <w:lvlText w:val="•"/>
      <w:lvlJc w:val="left"/>
      <w:pPr>
        <w:ind w:left="9534" w:hanging="155"/>
      </w:pPr>
      <w:rPr>
        <w:rFonts w:hint="default"/>
      </w:rPr>
    </w:lvl>
  </w:abstractNum>
  <w:abstractNum w:abstractNumId="6">
    <w:nsid w:val="22CD5A49"/>
    <w:multiLevelType w:val="hybridMultilevel"/>
    <w:tmpl w:val="3DD8F416"/>
    <w:lvl w:ilvl="0" w:tplc="DC0C4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87C75"/>
    <w:multiLevelType w:val="multilevel"/>
    <w:tmpl w:val="B01252D4"/>
    <w:lvl w:ilvl="0">
      <w:start w:val="11"/>
      <w:numFmt w:val="decimal"/>
      <w:lvlText w:val="%1"/>
      <w:lvlJc w:val="left"/>
      <w:pPr>
        <w:ind w:left="1532" w:hanging="549"/>
      </w:pPr>
      <w:rPr>
        <w:rFonts w:hint="default"/>
      </w:rPr>
    </w:lvl>
    <w:lvl w:ilvl="1">
      <w:start w:val="7"/>
      <w:numFmt w:val="decimal"/>
      <w:lvlText w:val="%1.%2."/>
      <w:lvlJc w:val="left"/>
      <w:pPr>
        <w:ind w:left="1532" w:hanging="549"/>
      </w:pPr>
      <w:rPr>
        <w:rFonts w:ascii="Times New Roman" w:eastAsia="Times New Roman" w:hAnsi="Times New Roman" w:cs="Times New Roman" w:hint="default"/>
        <w:color w:val="212121"/>
        <w:spacing w:val="-3"/>
        <w:w w:val="100"/>
        <w:sz w:val="24"/>
        <w:szCs w:val="24"/>
      </w:rPr>
    </w:lvl>
    <w:lvl w:ilvl="2">
      <w:start w:val="1"/>
      <w:numFmt w:val="lowerLetter"/>
      <w:lvlText w:val="%3)"/>
      <w:lvlJc w:val="left"/>
      <w:pPr>
        <w:ind w:left="2219" w:hanging="358"/>
      </w:pPr>
      <w:rPr>
        <w:rFonts w:ascii="Times New Roman" w:eastAsia="Times New Roman" w:hAnsi="Times New Roman" w:cs="Times New Roman" w:hint="default"/>
        <w:color w:val="212121"/>
        <w:spacing w:val="-1"/>
        <w:w w:val="101"/>
        <w:sz w:val="24"/>
        <w:szCs w:val="24"/>
      </w:rPr>
    </w:lvl>
    <w:lvl w:ilvl="3">
      <w:numFmt w:val="bullet"/>
      <w:lvlText w:val="•"/>
      <w:lvlJc w:val="left"/>
      <w:pPr>
        <w:ind w:left="4354" w:hanging="358"/>
      </w:pPr>
      <w:rPr>
        <w:rFonts w:hint="default"/>
      </w:rPr>
    </w:lvl>
    <w:lvl w:ilvl="4">
      <w:numFmt w:val="bullet"/>
      <w:lvlText w:val="•"/>
      <w:lvlJc w:val="left"/>
      <w:pPr>
        <w:ind w:left="5421" w:hanging="358"/>
      </w:pPr>
      <w:rPr>
        <w:rFonts w:hint="default"/>
      </w:rPr>
    </w:lvl>
    <w:lvl w:ilvl="5">
      <w:numFmt w:val="bullet"/>
      <w:lvlText w:val="•"/>
      <w:lvlJc w:val="left"/>
      <w:pPr>
        <w:ind w:left="6488" w:hanging="358"/>
      </w:pPr>
      <w:rPr>
        <w:rFonts w:hint="default"/>
      </w:rPr>
    </w:lvl>
    <w:lvl w:ilvl="6">
      <w:numFmt w:val="bullet"/>
      <w:lvlText w:val="•"/>
      <w:lvlJc w:val="left"/>
      <w:pPr>
        <w:ind w:left="7555" w:hanging="358"/>
      </w:pPr>
      <w:rPr>
        <w:rFonts w:hint="default"/>
      </w:rPr>
    </w:lvl>
    <w:lvl w:ilvl="7">
      <w:numFmt w:val="bullet"/>
      <w:lvlText w:val="•"/>
      <w:lvlJc w:val="left"/>
      <w:pPr>
        <w:ind w:left="8622" w:hanging="358"/>
      </w:pPr>
      <w:rPr>
        <w:rFonts w:hint="default"/>
      </w:rPr>
    </w:lvl>
    <w:lvl w:ilvl="8">
      <w:numFmt w:val="bullet"/>
      <w:lvlText w:val="•"/>
      <w:lvlJc w:val="left"/>
      <w:pPr>
        <w:ind w:left="9689" w:hanging="358"/>
      </w:pPr>
      <w:rPr>
        <w:rFonts w:hint="default"/>
      </w:rPr>
    </w:lvl>
  </w:abstractNum>
  <w:abstractNum w:abstractNumId="8">
    <w:nsid w:val="37CE246D"/>
    <w:multiLevelType w:val="hybridMultilevel"/>
    <w:tmpl w:val="6B30A080"/>
    <w:lvl w:ilvl="0" w:tplc="DA581C3E">
      <w:start w:val="1"/>
      <w:numFmt w:val="lowerLetter"/>
      <w:lvlText w:val="%1)"/>
      <w:lvlJc w:val="left"/>
      <w:pPr>
        <w:ind w:left="1725" w:hanging="242"/>
        <w:jc w:val="left"/>
      </w:pPr>
      <w:rPr>
        <w:rFonts w:hint="default"/>
        <w:spacing w:val="-1"/>
        <w:w w:val="101"/>
      </w:rPr>
    </w:lvl>
    <w:lvl w:ilvl="1" w:tplc="ED22D2BC">
      <w:numFmt w:val="bullet"/>
      <w:lvlText w:val="•"/>
      <w:lvlJc w:val="left"/>
      <w:pPr>
        <w:ind w:left="2730" w:hanging="242"/>
      </w:pPr>
      <w:rPr>
        <w:rFonts w:hint="default"/>
      </w:rPr>
    </w:lvl>
    <w:lvl w:ilvl="2" w:tplc="0518BCA0">
      <w:numFmt w:val="bullet"/>
      <w:lvlText w:val="•"/>
      <w:lvlJc w:val="left"/>
      <w:pPr>
        <w:ind w:left="3740" w:hanging="242"/>
      </w:pPr>
      <w:rPr>
        <w:rFonts w:hint="default"/>
      </w:rPr>
    </w:lvl>
    <w:lvl w:ilvl="3" w:tplc="B4FE07AC">
      <w:numFmt w:val="bullet"/>
      <w:lvlText w:val="•"/>
      <w:lvlJc w:val="left"/>
      <w:pPr>
        <w:ind w:left="4751" w:hanging="242"/>
      </w:pPr>
      <w:rPr>
        <w:rFonts w:hint="default"/>
      </w:rPr>
    </w:lvl>
    <w:lvl w:ilvl="4" w:tplc="9C725BD2">
      <w:numFmt w:val="bullet"/>
      <w:lvlText w:val="•"/>
      <w:lvlJc w:val="left"/>
      <w:pPr>
        <w:ind w:left="5761" w:hanging="242"/>
      </w:pPr>
      <w:rPr>
        <w:rFonts w:hint="default"/>
      </w:rPr>
    </w:lvl>
    <w:lvl w:ilvl="5" w:tplc="E96A22C4">
      <w:numFmt w:val="bullet"/>
      <w:lvlText w:val="•"/>
      <w:lvlJc w:val="left"/>
      <w:pPr>
        <w:ind w:left="6772" w:hanging="242"/>
      </w:pPr>
      <w:rPr>
        <w:rFonts w:hint="default"/>
      </w:rPr>
    </w:lvl>
    <w:lvl w:ilvl="6" w:tplc="27345F42">
      <w:numFmt w:val="bullet"/>
      <w:lvlText w:val="•"/>
      <w:lvlJc w:val="left"/>
      <w:pPr>
        <w:ind w:left="7782" w:hanging="242"/>
      </w:pPr>
      <w:rPr>
        <w:rFonts w:hint="default"/>
      </w:rPr>
    </w:lvl>
    <w:lvl w:ilvl="7" w:tplc="E6F4CF12">
      <w:numFmt w:val="bullet"/>
      <w:lvlText w:val="•"/>
      <w:lvlJc w:val="left"/>
      <w:pPr>
        <w:ind w:left="8792" w:hanging="242"/>
      </w:pPr>
      <w:rPr>
        <w:rFonts w:hint="default"/>
      </w:rPr>
    </w:lvl>
    <w:lvl w:ilvl="8" w:tplc="96547820">
      <w:numFmt w:val="bullet"/>
      <w:lvlText w:val="•"/>
      <w:lvlJc w:val="left"/>
      <w:pPr>
        <w:ind w:left="9803" w:hanging="242"/>
      </w:pPr>
      <w:rPr>
        <w:rFonts w:hint="default"/>
      </w:rPr>
    </w:lvl>
  </w:abstractNum>
  <w:abstractNum w:abstractNumId="9">
    <w:nsid w:val="3F351AA0"/>
    <w:multiLevelType w:val="hybridMultilevel"/>
    <w:tmpl w:val="A37EBF6A"/>
    <w:lvl w:ilvl="0" w:tplc="FB3028B4">
      <w:start w:val="1"/>
      <w:numFmt w:val="lowerLetter"/>
      <w:lvlText w:val="%1)"/>
      <w:lvlJc w:val="left"/>
      <w:pPr>
        <w:ind w:left="451" w:hanging="309"/>
      </w:pPr>
      <w:rPr>
        <w:rFonts w:ascii="Times New Roman" w:eastAsia="Times New Roman" w:hAnsi="Times New Roman" w:cs="Times New Roman" w:hint="default"/>
        <w:color w:val="232323"/>
        <w:spacing w:val="-1"/>
        <w:w w:val="104"/>
        <w:sz w:val="28"/>
        <w:szCs w:val="28"/>
      </w:rPr>
    </w:lvl>
    <w:lvl w:ilvl="1" w:tplc="24C4DFF6">
      <w:numFmt w:val="bullet"/>
      <w:lvlText w:val="•"/>
      <w:lvlJc w:val="left"/>
      <w:pPr>
        <w:ind w:left="1474" w:hanging="309"/>
      </w:pPr>
      <w:rPr>
        <w:rFonts w:hint="default"/>
      </w:rPr>
    </w:lvl>
    <w:lvl w:ilvl="2" w:tplc="A5FADCEC">
      <w:numFmt w:val="bullet"/>
      <w:lvlText w:val="•"/>
      <w:lvlJc w:val="left"/>
      <w:pPr>
        <w:ind w:left="2490" w:hanging="309"/>
      </w:pPr>
      <w:rPr>
        <w:rFonts w:hint="default"/>
      </w:rPr>
    </w:lvl>
    <w:lvl w:ilvl="3" w:tplc="F3EA06F6">
      <w:numFmt w:val="bullet"/>
      <w:lvlText w:val="•"/>
      <w:lvlJc w:val="left"/>
      <w:pPr>
        <w:ind w:left="3507" w:hanging="309"/>
      </w:pPr>
      <w:rPr>
        <w:rFonts w:hint="default"/>
      </w:rPr>
    </w:lvl>
    <w:lvl w:ilvl="4" w:tplc="75BE57AE">
      <w:numFmt w:val="bullet"/>
      <w:lvlText w:val="•"/>
      <w:lvlJc w:val="left"/>
      <w:pPr>
        <w:ind w:left="4523" w:hanging="309"/>
      </w:pPr>
      <w:rPr>
        <w:rFonts w:hint="default"/>
      </w:rPr>
    </w:lvl>
    <w:lvl w:ilvl="5" w:tplc="37CE4172">
      <w:numFmt w:val="bullet"/>
      <w:lvlText w:val="•"/>
      <w:lvlJc w:val="left"/>
      <w:pPr>
        <w:ind w:left="5540" w:hanging="309"/>
      </w:pPr>
      <w:rPr>
        <w:rFonts w:hint="default"/>
      </w:rPr>
    </w:lvl>
    <w:lvl w:ilvl="6" w:tplc="11BA638A">
      <w:numFmt w:val="bullet"/>
      <w:lvlText w:val="•"/>
      <w:lvlJc w:val="left"/>
      <w:pPr>
        <w:ind w:left="6556" w:hanging="309"/>
      </w:pPr>
      <w:rPr>
        <w:rFonts w:hint="default"/>
      </w:rPr>
    </w:lvl>
    <w:lvl w:ilvl="7" w:tplc="14A2CF16">
      <w:numFmt w:val="bullet"/>
      <w:lvlText w:val="•"/>
      <w:lvlJc w:val="left"/>
      <w:pPr>
        <w:ind w:left="7572" w:hanging="309"/>
      </w:pPr>
      <w:rPr>
        <w:rFonts w:hint="default"/>
      </w:rPr>
    </w:lvl>
    <w:lvl w:ilvl="8" w:tplc="343C2F16">
      <w:numFmt w:val="bullet"/>
      <w:lvlText w:val="•"/>
      <w:lvlJc w:val="left"/>
      <w:pPr>
        <w:ind w:left="8589" w:hanging="309"/>
      </w:pPr>
      <w:rPr>
        <w:rFonts w:hint="default"/>
      </w:rPr>
    </w:lvl>
  </w:abstractNum>
  <w:abstractNum w:abstractNumId="10">
    <w:nsid w:val="3FA97716"/>
    <w:multiLevelType w:val="hybridMultilevel"/>
    <w:tmpl w:val="5672E596"/>
    <w:lvl w:ilvl="0" w:tplc="BE10F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793862"/>
    <w:multiLevelType w:val="hybridMultilevel"/>
    <w:tmpl w:val="84FC53F2"/>
    <w:lvl w:ilvl="0" w:tplc="359E65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26350"/>
    <w:multiLevelType w:val="multilevel"/>
    <w:tmpl w:val="9D1A60FE"/>
    <w:lvl w:ilvl="0">
      <w:start w:val="11"/>
      <w:numFmt w:val="decimal"/>
      <w:lvlText w:val="%1"/>
      <w:lvlJc w:val="left"/>
      <w:pPr>
        <w:ind w:left="2151" w:hanging="471"/>
      </w:pPr>
      <w:rPr>
        <w:rFonts w:hint="default"/>
      </w:rPr>
    </w:lvl>
    <w:lvl w:ilvl="1">
      <w:start w:val="1"/>
      <w:numFmt w:val="decimal"/>
      <w:lvlText w:val="%1.%2"/>
      <w:lvlJc w:val="left"/>
      <w:pPr>
        <w:ind w:left="2151" w:hanging="471"/>
      </w:pPr>
      <w:rPr>
        <w:rFonts w:ascii="Times New Roman" w:eastAsia="Times New Roman" w:hAnsi="Times New Roman" w:cs="Times New Roman" w:hint="default"/>
        <w:color w:val="232323"/>
        <w:w w:val="97"/>
        <w:sz w:val="24"/>
        <w:szCs w:val="24"/>
      </w:rPr>
    </w:lvl>
    <w:lvl w:ilvl="2">
      <w:start w:val="1"/>
      <w:numFmt w:val="decimal"/>
      <w:lvlText w:val="%1.%2.%3."/>
      <w:lvlJc w:val="left"/>
      <w:pPr>
        <w:ind w:left="2379" w:hanging="705"/>
        <w:jc w:val="right"/>
      </w:pPr>
      <w:rPr>
        <w:rFonts w:hint="default"/>
        <w:w w:val="97"/>
      </w:rPr>
    </w:lvl>
    <w:lvl w:ilvl="3">
      <w:numFmt w:val="bullet"/>
      <w:lvlText w:val="•"/>
      <w:lvlJc w:val="left"/>
      <w:pPr>
        <w:ind w:left="4478" w:hanging="705"/>
      </w:pPr>
      <w:rPr>
        <w:rFonts w:hint="default"/>
      </w:rPr>
    </w:lvl>
    <w:lvl w:ilvl="4">
      <w:numFmt w:val="bullet"/>
      <w:lvlText w:val="•"/>
      <w:lvlJc w:val="left"/>
      <w:pPr>
        <w:ind w:left="5528" w:hanging="705"/>
      </w:pPr>
      <w:rPr>
        <w:rFonts w:hint="default"/>
      </w:rPr>
    </w:lvl>
    <w:lvl w:ilvl="5">
      <w:numFmt w:val="bullet"/>
      <w:lvlText w:val="•"/>
      <w:lvlJc w:val="left"/>
      <w:pPr>
        <w:ind w:left="6577" w:hanging="705"/>
      </w:pPr>
      <w:rPr>
        <w:rFonts w:hint="default"/>
      </w:rPr>
    </w:lvl>
    <w:lvl w:ilvl="6">
      <w:numFmt w:val="bullet"/>
      <w:lvlText w:val="•"/>
      <w:lvlJc w:val="left"/>
      <w:pPr>
        <w:ind w:left="7626" w:hanging="705"/>
      </w:pPr>
      <w:rPr>
        <w:rFonts w:hint="default"/>
      </w:rPr>
    </w:lvl>
    <w:lvl w:ilvl="7">
      <w:numFmt w:val="bullet"/>
      <w:lvlText w:val="•"/>
      <w:lvlJc w:val="left"/>
      <w:pPr>
        <w:ind w:left="8676" w:hanging="705"/>
      </w:pPr>
      <w:rPr>
        <w:rFonts w:hint="default"/>
      </w:rPr>
    </w:lvl>
    <w:lvl w:ilvl="8">
      <w:numFmt w:val="bullet"/>
      <w:lvlText w:val="•"/>
      <w:lvlJc w:val="left"/>
      <w:pPr>
        <w:ind w:left="9725" w:hanging="705"/>
      </w:pPr>
      <w:rPr>
        <w:rFonts w:hint="default"/>
      </w:rPr>
    </w:lvl>
  </w:abstractNum>
  <w:abstractNum w:abstractNumId="13">
    <w:nsid w:val="57C44D5B"/>
    <w:multiLevelType w:val="hybridMultilevel"/>
    <w:tmpl w:val="B0F08F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5A6A5931"/>
    <w:multiLevelType w:val="multilevel"/>
    <w:tmpl w:val="D67CCB4E"/>
    <w:lvl w:ilvl="0">
      <w:start w:val="16"/>
      <w:numFmt w:val="decimal"/>
      <w:lvlText w:val="%1"/>
      <w:lvlJc w:val="left"/>
      <w:pPr>
        <w:ind w:left="2271" w:hanging="705"/>
      </w:pPr>
      <w:rPr>
        <w:rFonts w:hint="default"/>
      </w:rPr>
    </w:lvl>
    <w:lvl w:ilvl="1">
      <w:start w:val="6"/>
      <w:numFmt w:val="decimal"/>
      <w:lvlText w:val="%1.%2"/>
      <w:lvlJc w:val="left"/>
      <w:pPr>
        <w:ind w:left="2271" w:hanging="705"/>
      </w:pPr>
      <w:rPr>
        <w:rFonts w:hint="default"/>
      </w:rPr>
    </w:lvl>
    <w:lvl w:ilvl="2">
      <w:start w:val="2"/>
      <w:numFmt w:val="decimal"/>
      <w:lvlText w:val="%1.%2.%3."/>
      <w:lvlJc w:val="left"/>
      <w:pPr>
        <w:ind w:left="2271" w:hanging="705"/>
        <w:jc w:val="right"/>
      </w:pPr>
      <w:rPr>
        <w:rFonts w:ascii="Times New Roman" w:eastAsia="Times New Roman" w:hAnsi="Times New Roman" w:cs="Times New Roman" w:hint="default"/>
        <w:color w:val="212121"/>
        <w:w w:val="102"/>
        <w:sz w:val="23"/>
        <w:szCs w:val="23"/>
      </w:rPr>
    </w:lvl>
    <w:lvl w:ilvl="3">
      <w:numFmt w:val="bullet"/>
      <w:lvlText w:val="•"/>
      <w:lvlJc w:val="left"/>
      <w:pPr>
        <w:ind w:left="2321" w:hanging="353"/>
      </w:pPr>
      <w:rPr>
        <w:rFonts w:ascii="Times New Roman" w:eastAsia="Times New Roman" w:hAnsi="Times New Roman" w:cs="Times New Roman" w:hint="default"/>
        <w:color w:val="212121"/>
        <w:w w:val="103"/>
        <w:sz w:val="23"/>
        <w:szCs w:val="23"/>
      </w:rPr>
    </w:lvl>
    <w:lvl w:ilvl="4">
      <w:numFmt w:val="bullet"/>
      <w:lvlText w:val="•"/>
      <w:lvlJc w:val="left"/>
      <w:pPr>
        <w:ind w:left="5488" w:hanging="353"/>
      </w:pPr>
      <w:rPr>
        <w:rFonts w:hint="default"/>
      </w:rPr>
    </w:lvl>
    <w:lvl w:ilvl="5">
      <w:numFmt w:val="bullet"/>
      <w:lvlText w:val="•"/>
      <w:lvlJc w:val="left"/>
      <w:pPr>
        <w:ind w:left="6544" w:hanging="353"/>
      </w:pPr>
      <w:rPr>
        <w:rFonts w:hint="default"/>
      </w:rPr>
    </w:lvl>
    <w:lvl w:ilvl="6">
      <w:numFmt w:val="bullet"/>
      <w:lvlText w:val="•"/>
      <w:lvlJc w:val="left"/>
      <w:pPr>
        <w:ind w:left="7600" w:hanging="353"/>
      </w:pPr>
      <w:rPr>
        <w:rFonts w:hint="default"/>
      </w:rPr>
    </w:lvl>
    <w:lvl w:ilvl="7">
      <w:numFmt w:val="bullet"/>
      <w:lvlText w:val="•"/>
      <w:lvlJc w:val="left"/>
      <w:pPr>
        <w:ind w:left="8656" w:hanging="353"/>
      </w:pPr>
      <w:rPr>
        <w:rFonts w:hint="default"/>
      </w:rPr>
    </w:lvl>
    <w:lvl w:ilvl="8">
      <w:numFmt w:val="bullet"/>
      <w:lvlText w:val="•"/>
      <w:lvlJc w:val="left"/>
      <w:pPr>
        <w:ind w:left="9712" w:hanging="353"/>
      </w:pPr>
      <w:rPr>
        <w:rFonts w:hint="default"/>
      </w:rPr>
    </w:lvl>
  </w:abstractNum>
  <w:abstractNum w:abstractNumId="15">
    <w:nsid w:val="62F81038"/>
    <w:multiLevelType w:val="hybridMultilevel"/>
    <w:tmpl w:val="1422C20C"/>
    <w:lvl w:ilvl="0" w:tplc="DF345A88">
      <w:start w:val="1"/>
      <w:numFmt w:val="lowerLetter"/>
      <w:lvlText w:val="%1)"/>
      <w:lvlJc w:val="left"/>
      <w:pPr>
        <w:ind w:left="1912" w:hanging="241"/>
      </w:pPr>
      <w:rPr>
        <w:rFonts w:ascii="Times New Roman" w:eastAsia="Times New Roman" w:hAnsi="Times New Roman" w:cs="Times New Roman" w:hint="default"/>
        <w:color w:val="232323"/>
        <w:spacing w:val="-1"/>
        <w:w w:val="101"/>
        <w:sz w:val="28"/>
        <w:szCs w:val="28"/>
      </w:rPr>
    </w:lvl>
    <w:lvl w:ilvl="1" w:tplc="8FAAF4E2">
      <w:numFmt w:val="bullet"/>
      <w:lvlText w:val="•"/>
      <w:lvlJc w:val="left"/>
      <w:pPr>
        <w:ind w:left="2910" w:hanging="241"/>
      </w:pPr>
      <w:rPr>
        <w:rFonts w:hint="default"/>
      </w:rPr>
    </w:lvl>
    <w:lvl w:ilvl="2" w:tplc="06068E5A">
      <w:numFmt w:val="bullet"/>
      <w:lvlText w:val="•"/>
      <w:lvlJc w:val="left"/>
      <w:pPr>
        <w:ind w:left="3900" w:hanging="241"/>
      </w:pPr>
      <w:rPr>
        <w:rFonts w:hint="default"/>
      </w:rPr>
    </w:lvl>
    <w:lvl w:ilvl="3" w:tplc="ADD8A688">
      <w:numFmt w:val="bullet"/>
      <w:lvlText w:val="•"/>
      <w:lvlJc w:val="left"/>
      <w:pPr>
        <w:ind w:left="4891" w:hanging="241"/>
      </w:pPr>
      <w:rPr>
        <w:rFonts w:hint="default"/>
      </w:rPr>
    </w:lvl>
    <w:lvl w:ilvl="4" w:tplc="33FA7FEE">
      <w:numFmt w:val="bullet"/>
      <w:lvlText w:val="•"/>
      <w:lvlJc w:val="left"/>
      <w:pPr>
        <w:ind w:left="5881" w:hanging="241"/>
      </w:pPr>
      <w:rPr>
        <w:rFonts w:hint="default"/>
      </w:rPr>
    </w:lvl>
    <w:lvl w:ilvl="5" w:tplc="2A625A08">
      <w:numFmt w:val="bullet"/>
      <w:lvlText w:val="•"/>
      <w:lvlJc w:val="left"/>
      <w:pPr>
        <w:ind w:left="6872" w:hanging="241"/>
      </w:pPr>
      <w:rPr>
        <w:rFonts w:hint="default"/>
      </w:rPr>
    </w:lvl>
    <w:lvl w:ilvl="6" w:tplc="7BA88182">
      <w:numFmt w:val="bullet"/>
      <w:lvlText w:val="•"/>
      <w:lvlJc w:val="left"/>
      <w:pPr>
        <w:ind w:left="7862" w:hanging="241"/>
      </w:pPr>
      <w:rPr>
        <w:rFonts w:hint="default"/>
      </w:rPr>
    </w:lvl>
    <w:lvl w:ilvl="7" w:tplc="CD2EE330">
      <w:numFmt w:val="bullet"/>
      <w:lvlText w:val="•"/>
      <w:lvlJc w:val="left"/>
      <w:pPr>
        <w:ind w:left="8852" w:hanging="241"/>
      </w:pPr>
      <w:rPr>
        <w:rFonts w:hint="default"/>
      </w:rPr>
    </w:lvl>
    <w:lvl w:ilvl="8" w:tplc="2708A6C6">
      <w:numFmt w:val="bullet"/>
      <w:lvlText w:val="•"/>
      <w:lvlJc w:val="left"/>
      <w:pPr>
        <w:ind w:left="9843" w:hanging="241"/>
      </w:pPr>
      <w:rPr>
        <w:rFonts w:hint="default"/>
      </w:rPr>
    </w:lvl>
  </w:abstractNum>
  <w:abstractNum w:abstractNumId="16">
    <w:nsid w:val="72C12116"/>
    <w:multiLevelType w:val="hybridMultilevel"/>
    <w:tmpl w:val="F9EC674E"/>
    <w:lvl w:ilvl="0" w:tplc="A6DCE21C">
      <w:start w:val="8"/>
      <w:numFmt w:val="lowerLetter"/>
      <w:lvlText w:val="%1)"/>
      <w:lvlJc w:val="left"/>
      <w:pPr>
        <w:ind w:left="1738" w:hanging="254"/>
        <w:jc w:val="left"/>
      </w:pPr>
      <w:rPr>
        <w:rFonts w:hint="default"/>
        <w:w w:val="107"/>
      </w:rPr>
    </w:lvl>
    <w:lvl w:ilvl="1" w:tplc="0B1A209C">
      <w:numFmt w:val="bullet"/>
      <w:lvlText w:val="•"/>
      <w:lvlJc w:val="left"/>
      <w:pPr>
        <w:ind w:left="2748" w:hanging="254"/>
      </w:pPr>
      <w:rPr>
        <w:rFonts w:hint="default"/>
      </w:rPr>
    </w:lvl>
    <w:lvl w:ilvl="2" w:tplc="683C3F3C">
      <w:numFmt w:val="bullet"/>
      <w:lvlText w:val="•"/>
      <w:lvlJc w:val="left"/>
      <w:pPr>
        <w:ind w:left="3756" w:hanging="254"/>
      </w:pPr>
      <w:rPr>
        <w:rFonts w:hint="default"/>
      </w:rPr>
    </w:lvl>
    <w:lvl w:ilvl="3" w:tplc="72B4CEBA">
      <w:numFmt w:val="bullet"/>
      <w:lvlText w:val="•"/>
      <w:lvlJc w:val="left"/>
      <w:pPr>
        <w:ind w:left="4765" w:hanging="254"/>
      </w:pPr>
      <w:rPr>
        <w:rFonts w:hint="default"/>
      </w:rPr>
    </w:lvl>
    <w:lvl w:ilvl="4" w:tplc="54B8787E">
      <w:numFmt w:val="bullet"/>
      <w:lvlText w:val="•"/>
      <w:lvlJc w:val="left"/>
      <w:pPr>
        <w:ind w:left="5773" w:hanging="254"/>
      </w:pPr>
      <w:rPr>
        <w:rFonts w:hint="default"/>
      </w:rPr>
    </w:lvl>
    <w:lvl w:ilvl="5" w:tplc="EB56F158">
      <w:numFmt w:val="bullet"/>
      <w:lvlText w:val="•"/>
      <w:lvlJc w:val="left"/>
      <w:pPr>
        <w:ind w:left="6782" w:hanging="254"/>
      </w:pPr>
      <w:rPr>
        <w:rFonts w:hint="default"/>
      </w:rPr>
    </w:lvl>
    <w:lvl w:ilvl="6" w:tplc="3D24E91A">
      <w:numFmt w:val="bullet"/>
      <w:lvlText w:val="•"/>
      <w:lvlJc w:val="left"/>
      <w:pPr>
        <w:ind w:left="7790" w:hanging="254"/>
      </w:pPr>
      <w:rPr>
        <w:rFonts w:hint="default"/>
      </w:rPr>
    </w:lvl>
    <w:lvl w:ilvl="7" w:tplc="50124B84">
      <w:numFmt w:val="bullet"/>
      <w:lvlText w:val="•"/>
      <w:lvlJc w:val="left"/>
      <w:pPr>
        <w:ind w:left="8798" w:hanging="254"/>
      </w:pPr>
      <w:rPr>
        <w:rFonts w:hint="default"/>
      </w:rPr>
    </w:lvl>
    <w:lvl w:ilvl="8" w:tplc="7F4C1DB4">
      <w:numFmt w:val="bullet"/>
      <w:lvlText w:val="•"/>
      <w:lvlJc w:val="left"/>
      <w:pPr>
        <w:ind w:left="9807" w:hanging="254"/>
      </w:pPr>
      <w:rPr>
        <w:rFonts w:hint="default"/>
      </w:rPr>
    </w:lvl>
  </w:abstractNum>
  <w:abstractNum w:abstractNumId="17">
    <w:nsid w:val="75FF1302"/>
    <w:multiLevelType w:val="multilevel"/>
    <w:tmpl w:val="D5C814D6"/>
    <w:lvl w:ilvl="0">
      <w:start w:val="11"/>
      <w:numFmt w:val="decimal"/>
      <w:lvlText w:val="%1"/>
      <w:lvlJc w:val="left"/>
      <w:pPr>
        <w:ind w:left="1480" w:hanging="952"/>
        <w:jc w:val="left"/>
      </w:pPr>
      <w:rPr>
        <w:rFonts w:hint="default"/>
      </w:rPr>
    </w:lvl>
    <w:lvl w:ilvl="1">
      <w:start w:val="9"/>
      <w:numFmt w:val="decimal"/>
      <w:lvlText w:val="%1.%2"/>
      <w:lvlJc w:val="left"/>
      <w:pPr>
        <w:ind w:left="1480" w:hanging="952"/>
        <w:jc w:val="left"/>
      </w:pPr>
      <w:rPr>
        <w:rFonts w:hint="default"/>
      </w:rPr>
    </w:lvl>
    <w:lvl w:ilvl="2">
      <w:start w:val="1"/>
      <w:numFmt w:val="decimal"/>
      <w:lvlText w:val="%1.%2.%3"/>
      <w:lvlJc w:val="left"/>
      <w:pPr>
        <w:ind w:left="1480" w:hanging="952"/>
        <w:jc w:val="left"/>
      </w:pPr>
      <w:rPr>
        <w:rFonts w:hint="default"/>
      </w:rPr>
    </w:lvl>
    <w:lvl w:ilvl="3">
      <w:start w:val="2"/>
      <w:numFmt w:val="decimal"/>
      <w:lvlText w:val="%1.%2.%3.%4."/>
      <w:lvlJc w:val="left"/>
      <w:pPr>
        <w:ind w:left="1480" w:hanging="952"/>
        <w:jc w:val="left"/>
      </w:pPr>
      <w:rPr>
        <w:rFonts w:hint="default"/>
        <w:w w:val="98"/>
      </w:rPr>
    </w:lvl>
    <w:lvl w:ilvl="4">
      <w:numFmt w:val="bullet"/>
      <w:lvlText w:val="•"/>
      <w:lvlJc w:val="left"/>
      <w:pPr>
        <w:ind w:left="5617" w:hanging="952"/>
      </w:pPr>
      <w:rPr>
        <w:rFonts w:hint="default"/>
      </w:rPr>
    </w:lvl>
    <w:lvl w:ilvl="5">
      <w:numFmt w:val="bullet"/>
      <w:lvlText w:val="•"/>
      <w:lvlJc w:val="left"/>
      <w:pPr>
        <w:ind w:left="6652" w:hanging="952"/>
      </w:pPr>
      <w:rPr>
        <w:rFonts w:hint="default"/>
      </w:rPr>
    </w:lvl>
    <w:lvl w:ilvl="6">
      <w:numFmt w:val="bullet"/>
      <w:lvlText w:val="•"/>
      <w:lvlJc w:val="left"/>
      <w:pPr>
        <w:ind w:left="7686" w:hanging="952"/>
      </w:pPr>
      <w:rPr>
        <w:rFonts w:hint="default"/>
      </w:rPr>
    </w:lvl>
    <w:lvl w:ilvl="7">
      <w:numFmt w:val="bullet"/>
      <w:lvlText w:val="•"/>
      <w:lvlJc w:val="left"/>
      <w:pPr>
        <w:ind w:left="8720" w:hanging="952"/>
      </w:pPr>
      <w:rPr>
        <w:rFonts w:hint="default"/>
      </w:rPr>
    </w:lvl>
    <w:lvl w:ilvl="8">
      <w:numFmt w:val="bullet"/>
      <w:lvlText w:val="•"/>
      <w:lvlJc w:val="left"/>
      <w:pPr>
        <w:ind w:left="9755" w:hanging="952"/>
      </w:pPr>
      <w:rPr>
        <w:rFonts w:hint="default"/>
      </w:rPr>
    </w:lvl>
  </w:abstractNum>
  <w:abstractNum w:abstractNumId="18">
    <w:nsid w:val="7CED5507"/>
    <w:multiLevelType w:val="hybridMultilevel"/>
    <w:tmpl w:val="5E00B9BA"/>
    <w:lvl w:ilvl="0" w:tplc="A6105B60">
      <w:start w:val="1"/>
      <w:numFmt w:val="decimal"/>
      <w:lvlText w:val="(%1)"/>
      <w:lvlJc w:val="left"/>
      <w:pPr>
        <w:ind w:left="750" w:hanging="39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4"/>
  </w:num>
  <w:num w:numId="4">
    <w:abstractNumId w:val="3"/>
  </w:num>
  <w:num w:numId="5">
    <w:abstractNumId w:val="10"/>
  </w:num>
  <w:num w:numId="6">
    <w:abstractNumId w:val="9"/>
  </w:num>
  <w:num w:numId="7">
    <w:abstractNumId w:val="12"/>
  </w:num>
  <w:num w:numId="8">
    <w:abstractNumId w:val="15"/>
  </w:num>
  <w:num w:numId="9">
    <w:abstractNumId w:val="1"/>
  </w:num>
  <w:num w:numId="10">
    <w:abstractNumId w:val="13"/>
  </w:num>
  <w:num w:numId="11">
    <w:abstractNumId w:val="14"/>
  </w:num>
  <w:num w:numId="12">
    <w:abstractNumId w:val="5"/>
  </w:num>
  <w:num w:numId="13">
    <w:abstractNumId w:val="2"/>
  </w:num>
  <w:num w:numId="14">
    <w:abstractNumId w:val="7"/>
  </w:num>
  <w:num w:numId="15">
    <w:abstractNumId w:val="8"/>
  </w:num>
  <w:num w:numId="16">
    <w:abstractNumId w:val="17"/>
  </w:num>
  <w:num w:numId="17">
    <w:abstractNumId w:val="0"/>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4E327C"/>
    <w:rsid w:val="000533CD"/>
    <w:rsid w:val="0008623D"/>
    <w:rsid w:val="000F0C48"/>
    <w:rsid w:val="001B44AD"/>
    <w:rsid w:val="001B7900"/>
    <w:rsid w:val="001F5BFA"/>
    <w:rsid w:val="002153CA"/>
    <w:rsid w:val="00223DAC"/>
    <w:rsid w:val="00230F0B"/>
    <w:rsid w:val="00280EA8"/>
    <w:rsid w:val="003616DC"/>
    <w:rsid w:val="003829B4"/>
    <w:rsid w:val="003A02CE"/>
    <w:rsid w:val="003C0D65"/>
    <w:rsid w:val="003F2989"/>
    <w:rsid w:val="004D4CED"/>
    <w:rsid w:val="004E327C"/>
    <w:rsid w:val="00524B71"/>
    <w:rsid w:val="00546CFF"/>
    <w:rsid w:val="005A342A"/>
    <w:rsid w:val="00630803"/>
    <w:rsid w:val="007202CC"/>
    <w:rsid w:val="00750FDF"/>
    <w:rsid w:val="00755617"/>
    <w:rsid w:val="00756AD4"/>
    <w:rsid w:val="00765EFF"/>
    <w:rsid w:val="007C7FBD"/>
    <w:rsid w:val="007F2B34"/>
    <w:rsid w:val="0084628B"/>
    <w:rsid w:val="00861EB4"/>
    <w:rsid w:val="0086241C"/>
    <w:rsid w:val="008E13EB"/>
    <w:rsid w:val="00937964"/>
    <w:rsid w:val="0094756A"/>
    <w:rsid w:val="0097196D"/>
    <w:rsid w:val="00997FFA"/>
    <w:rsid w:val="009A0877"/>
    <w:rsid w:val="00A33941"/>
    <w:rsid w:val="00AF06AC"/>
    <w:rsid w:val="00AF29B2"/>
    <w:rsid w:val="00B1078C"/>
    <w:rsid w:val="00B65BDF"/>
    <w:rsid w:val="00B970B8"/>
    <w:rsid w:val="00BE6557"/>
    <w:rsid w:val="00BF1D35"/>
    <w:rsid w:val="00BF37F6"/>
    <w:rsid w:val="00C0716E"/>
    <w:rsid w:val="00C171F4"/>
    <w:rsid w:val="00C278BF"/>
    <w:rsid w:val="00CC2565"/>
    <w:rsid w:val="00DE2B8B"/>
    <w:rsid w:val="00E804CF"/>
    <w:rsid w:val="00E86670"/>
    <w:rsid w:val="00F25A29"/>
    <w:rsid w:val="00F41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29"/>
  </w:style>
  <w:style w:type="paragraph" w:styleId="Heading2">
    <w:name w:val="heading 2"/>
    <w:basedOn w:val="Normal"/>
    <w:next w:val="Normal"/>
    <w:link w:val="Heading2Char"/>
    <w:uiPriority w:val="9"/>
    <w:semiHidden/>
    <w:unhideWhenUsed/>
    <w:qFormat/>
    <w:rsid w:val="00A339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C278BF"/>
    <w:pPr>
      <w:widowControl w:val="0"/>
      <w:autoSpaceDE w:val="0"/>
      <w:autoSpaceDN w:val="0"/>
      <w:spacing w:after="0" w:line="240" w:lineRule="auto"/>
      <w:ind w:left="1377"/>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327C"/>
    <w:pPr>
      <w:ind w:left="720"/>
      <w:contextualSpacing/>
    </w:pPr>
  </w:style>
  <w:style w:type="paragraph" w:customStyle="1" w:styleId="al">
    <w:name w:val="a_l"/>
    <w:basedOn w:val="Normal"/>
    <w:rsid w:val="00546CF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765EFF"/>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65EFF"/>
    <w:rPr>
      <w:rFonts w:ascii="Times New Roman" w:eastAsia="Times New Roman" w:hAnsi="Times New Roman" w:cs="Times New Roman"/>
      <w:sz w:val="23"/>
      <w:szCs w:val="23"/>
    </w:rPr>
  </w:style>
  <w:style w:type="character" w:customStyle="1" w:styleId="Heading3Char">
    <w:name w:val="Heading 3 Char"/>
    <w:basedOn w:val="DefaultParagraphFont"/>
    <w:link w:val="Heading3"/>
    <w:uiPriority w:val="9"/>
    <w:rsid w:val="00C278B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3394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33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941"/>
  </w:style>
  <w:style w:type="paragraph" w:styleId="Footer">
    <w:name w:val="footer"/>
    <w:basedOn w:val="Normal"/>
    <w:link w:val="FooterChar"/>
    <w:uiPriority w:val="99"/>
    <w:unhideWhenUsed/>
    <w:rsid w:val="00A33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941"/>
  </w:style>
</w:styles>
</file>

<file path=word/webSettings.xml><?xml version="1.0" encoding="utf-8"?>
<w:webSettings xmlns:r="http://schemas.openxmlformats.org/officeDocument/2006/relationships" xmlns:w="http://schemas.openxmlformats.org/wordprocessingml/2006/main">
  <w:divs>
    <w:div w:id="1339309326">
      <w:bodyDiv w:val="1"/>
      <w:marLeft w:val="0"/>
      <w:marRight w:val="0"/>
      <w:marTop w:val="0"/>
      <w:marBottom w:val="0"/>
      <w:divBdr>
        <w:top w:val="none" w:sz="0" w:space="0" w:color="auto"/>
        <w:left w:val="none" w:sz="0" w:space="0" w:color="auto"/>
        <w:bottom w:val="none" w:sz="0" w:space="0" w:color="auto"/>
        <w:right w:val="none" w:sz="0" w:space="0" w:color="auto"/>
      </w:divBdr>
    </w:div>
    <w:div w:id="14005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Ancuta Manolache</dc:creator>
  <cp:keywords/>
  <dc:description/>
  <cp:lastModifiedBy>stefan.chirita</cp:lastModifiedBy>
  <cp:revision>6</cp:revision>
  <cp:lastPrinted>2022-05-06T09:32:00Z</cp:lastPrinted>
  <dcterms:created xsi:type="dcterms:W3CDTF">2022-05-06T13:07:00Z</dcterms:created>
  <dcterms:modified xsi:type="dcterms:W3CDTF">2022-05-09T11:56:00Z</dcterms:modified>
</cp:coreProperties>
</file>